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117161" w:rsidRDefault="009C5A94" w:rsidP="00561476">
      <w:pPr>
        <w:jc w:val="center"/>
        <w:rPr>
          <w:b/>
          <w:sz w:val="36"/>
          <w:szCs w:val="36"/>
        </w:rPr>
      </w:pPr>
      <w:r w:rsidRPr="00117161">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117161" w:rsidRDefault="00561476" w:rsidP="00561476">
      <w:pPr>
        <w:jc w:val="center"/>
        <w:rPr>
          <w:b/>
          <w:sz w:val="36"/>
          <w:szCs w:val="36"/>
          <w:lang w:val="en-US"/>
        </w:rPr>
      </w:pPr>
    </w:p>
    <w:p w14:paraId="4AA3D8A5" w14:textId="77777777" w:rsidR="000A4DD6" w:rsidRPr="00117161" w:rsidRDefault="000A4DD6" w:rsidP="00561476">
      <w:pPr>
        <w:jc w:val="center"/>
        <w:rPr>
          <w:b/>
          <w:sz w:val="36"/>
          <w:szCs w:val="36"/>
          <w:lang w:val="en-US"/>
        </w:rPr>
      </w:pPr>
    </w:p>
    <w:p w14:paraId="0ABB1680" w14:textId="77777777" w:rsidR="000A4DD6" w:rsidRPr="00117161" w:rsidRDefault="000A4DD6" w:rsidP="00561476">
      <w:pPr>
        <w:jc w:val="center"/>
        <w:rPr>
          <w:b/>
          <w:sz w:val="36"/>
          <w:szCs w:val="36"/>
          <w:lang w:val="en-US"/>
        </w:rPr>
      </w:pPr>
    </w:p>
    <w:p w14:paraId="465AD6D6" w14:textId="77777777" w:rsidR="000A4DD6" w:rsidRPr="00117161" w:rsidRDefault="000A4DD6" w:rsidP="00561476">
      <w:pPr>
        <w:jc w:val="center"/>
        <w:rPr>
          <w:b/>
          <w:sz w:val="36"/>
          <w:szCs w:val="36"/>
          <w:lang w:val="en-US"/>
        </w:rPr>
      </w:pPr>
    </w:p>
    <w:p w14:paraId="25F09B46" w14:textId="77777777" w:rsidR="00561476" w:rsidRPr="00117161" w:rsidRDefault="00561476" w:rsidP="00561476">
      <w:pPr>
        <w:tabs>
          <w:tab w:val="left" w:pos="5204"/>
        </w:tabs>
        <w:jc w:val="left"/>
        <w:rPr>
          <w:b/>
          <w:sz w:val="36"/>
          <w:szCs w:val="36"/>
        </w:rPr>
      </w:pPr>
      <w:r w:rsidRPr="00117161">
        <w:rPr>
          <w:b/>
          <w:sz w:val="36"/>
          <w:szCs w:val="36"/>
        </w:rPr>
        <w:tab/>
      </w:r>
    </w:p>
    <w:p w14:paraId="1A818381" w14:textId="77777777" w:rsidR="00561476" w:rsidRPr="00117161" w:rsidRDefault="00561476" w:rsidP="00561476">
      <w:pPr>
        <w:jc w:val="center"/>
        <w:rPr>
          <w:b/>
          <w:sz w:val="36"/>
          <w:szCs w:val="36"/>
        </w:rPr>
      </w:pPr>
    </w:p>
    <w:p w14:paraId="759EB2BE" w14:textId="77777777" w:rsidR="00561476" w:rsidRPr="00117161" w:rsidRDefault="00CB76D2" w:rsidP="00561476">
      <w:pPr>
        <w:jc w:val="center"/>
        <w:rPr>
          <w:b/>
          <w:sz w:val="48"/>
          <w:szCs w:val="48"/>
        </w:rPr>
      </w:pPr>
      <w:bookmarkStart w:id="0" w:name="_Toc226196784"/>
      <w:bookmarkStart w:id="1" w:name="_Toc226197203"/>
      <w:r w:rsidRPr="00117161">
        <w:rPr>
          <w:b/>
          <w:sz w:val="48"/>
          <w:szCs w:val="48"/>
        </w:rPr>
        <w:t>М</w:t>
      </w:r>
      <w:r w:rsidR="00561476" w:rsidRPr="00117161">
        <w:rPr>
          <w:b/>
          <w:sz w:val="48"/>
          <w:szCs w:val="48"/>
        </w:rPr>
        <w:t>ониторинг СМИ</w:t>
      </w:r>
      <w:bookmarkEnd w:id="0"/>
      <w:bookmarkEnd w:id="1"/>
      <w:r w:rsidR="00561476" w:rsidRPr="00117161">
        <w:rPr>
          <w:b/>
          <w:sz w:val="48"/>
          <w:szCs w:val="48"/>
        </w:rPr>
        <w:t xml:space="preserve"> РФ</w:t>
      </w:r>
    </w:p>
    <w:p w14:paraId="643C1CC8" w14:textId="77777777" w:rsidR="00561476" w:rsidRPr="00117161" w:rsidRDefault="00561476" w:rsidP="00561476">
      <w:pPr>
        <w:jc w:val="center"/>
        <w:rPr>
          <w:b/>
          <w:sz w:val="48"/>
          <w:szCs w:val="48"/>
        </w:rPr>
      </w:pPr>
      <w:bookmarkStart w:id="2" w:name="_Toc226196785"/>
      <w:bookmarkStart w:id="3" w:name="_Toc226197204"/>
      <w:r w:rsidRPr="00117161">
        <w:rPr>
          <w:b/>
          <w:sz w:val="48"/>
          <w:szCs w:val="48"/>
        </w:rPr>
        <w:t>по пенсионной тематике</w:t>
      </w:r>
      <w:bookmarkEnd w:id="2"/>
      <w:bookmarkEnd w:id="3"/>
    </w:p>
    <w:p w14:paraId="712904F0" w14:textId="77777777" w:rsidR="008B6D1B" w:rsidRPr="00117161" w:rsidRDefault="008B6D1B" w:rsidP="00C70A20">
      <w:pPr>
        <w:jc w:val="center"/>
        <w:rPr>
          <w:b/>
          <w:sz w:val="48"/>
          <w:szCs w:val="48"/>
        </w:rPr>
      </w:pPr>
    </w:p>
    <w:p w14:paraId="4DAF54B0" w14:textId="77777777" w:rsidR="007D6FE5" w:rsidRPr="00117161" w:rsidRDefault="007D6FE5" w:rsidP="00C70A20">
      <w:pPr>
        <w:jc w:val="center"/>
        <w:rPr>
          <w:b/>
          <w:sz w:val="36"/>
          <w:szCs w:val="36"/>
        </w:rPr>
      </w:pPr>
      <w:r w:rsidRPr="00117161">
        <w:rPr>
          <w:b/>
          <w:sz w:val="36"/>
          <w:szCs w:val="36"/>
        </w:rPr>
        <w:t xml:space="preserve"> </w:t>
      </w:r>
    </w:p>
    <w:p w14:paraId="5A50B42F" w14:textId="2F7858AC" w:rsidR="00C70A20" w:rsidRPr="00117161" w:rsidRDefault="007C113B" w:rsidP="00C70A20">
      <w:pPr>
        <w:jc w:val="center"/>
        <w:rPr>
          <w:b/>
          <w:sz w:val="40"/>
          <w:szCs w:val="40"/>
        </w:rPr>
      </w:pPr>
      <w:r w:rsidRPr="00117161">
        <w:rPr>
          <w:b/>
          <w:sz w:val="40"/>
          <w:szCs w:val="40"/>
        </w:rPr>
        <w:t>2</w:t>
      </w:r>
      <w:r w:rsidR="006B2A91" w:rsidRPr="00117161">
        <w:rPr>
          <w:b/>
          <w:sz w:val="40"/>
          <w:szCs w:val="40"/>
        </w:rPr>
        <w:t>8</w:t>
      </w:r>
      <w:r w:rsidR="000214CF" w:rsidRPr="00117161">
        <w:rPr>
          <w:b/>
          <w:sz w:val="40"/>
          <w:szCs w:val="40"/>
        </w:rPr>
        <w:t>.</w:t>
      </w:r>
      <w:r w:rsidR="00B63619" w:rsidRPr="00117161">
        <w:rPr>
          <w:b/>
          <w:sz w:val="40"/>
          <w:szCs w:val="40"/>
        </w:rPr>
        <w:t>10</w:t>
      </w:r>
      <w:r w:rsidR="00A646EC" w:rsidRPr="00117161">
        <w:rPr>
          <w:b/>
          <w:sz w:val="40"/>
          <w:szCs w:val="40"/>
        </w:rPr>
        <w:t>.</w:t>
      </w:r>
      <w:r w:rsidR="007D6FE5" w:rsidRPr="00117161">
        <w:rPr>
          <w:b/>
          <w:sz w:val="40"/>
          <w:szCs w:val="40"/>
        </w:rPr>
        <w:t>20</w:t>
      </w:r>
      <w:r w:rsidR="00EB57E7" w:rsidRPr="00117161">
        <w:rPr>
          <w:b/>
          <w:sz w:val="40"/>
          <w:szCs w:val="40"/>
        </w:rPr>
        <w:t>2</w:t>
      </w:r>
      <w:r w:rsidR="00A646EC" w:rsidRPr="00117161">
        <w:rPr>
          <w:b/>
          <w:sz w:val="40"/>
          <w:szCs w:val="40"/>
        </w:rPr>
        <w:t>6</w:t>
      </w:r>
      <w:r w:rsidR="00C70A20" w:rsidRPr="00117161">
        <w:rPr>
          <w:b/>
          <w:sz w:val="40"/>
          <w:szCs w:val="40"/>
        </w:rPr>
        <w:t xml:space="preserve"> г</w:t>
      </w:r>
      <w:r w:rsidR="007D6FE5" w:rsidRPr="00117161">
        <w:rPr>
          <w:b/>
          <w:sz w:val="40"/>
          <w:szCs w:val="40"/>
        </w:rPr>
        <w:t>.</w:t>
      </w:r>
    </w:p>
    <w:p w14:paraId="651D5D84" w14:textId="77777777" w:rsidR="007D6FE5" w:rsidRPr="00117161" w:rsidRDefault="007D6FE5" w:rsidP="000C1A46">
      <w:pPr>
        <w:jc w:val="center"/>
        <w:rPr>
          <w:b/>
          <w:sz w:val="40"/>
          <w:szCs w:val="40"/>
        </w:rPr>
      </w:pPr>
    </w:p>
    <w:p w14:paraId="3299871E" w14:textId="77777777" w:rsidR="00C16C6D" w:rsidRPr="00117161" w:rsidRDefault="00C16C6D" w:rsidP="000C1A46">
      <w:pPr>
        <w:jc w:val="center"/>
        <w:rPr>
          <w:b/>
          <w:sz w:val="40"/>
          <w:szCs w:val="40"/>
        </w:rPr>
      </w:pPr>
    </w:p>
    <w:p w14:paraId="46E14E88" w14:textId="77777777" w:rsidR="00C70A20" w:rsidRPr="00117161" w:rsidRDefault="00C70A20" w:rsidP="000C1A46">
      <w:pPr>
        <w:jc w:val="center"/>
        <w:rPr>
          <w:b/>
          <w:sz w:val="40"/>
          <w:szCs w:val="40"/>
        </w:rPr>
      </w:pPr>
    </w:p>
    <w:p w14:paraId="4C8E9FEE" w14:textId="77777777" w:rsidR="00C70A20" w:rsidRPr="00117161" w:rsidRDefault="00C70A20" w:rsidP="000C1A46">
      <w:pPr>
        <w:jc w:val="center"/>
      </w:pPr>
    </w:p>
    <w:p w14:paraId="169A5637" w14:textId="77777777" w:rsidR="00CB76D2" w:rsidRPr="00117161" w:rsidRDefault="00CB76D2" w:rsidP="000C1A46">
      <w:pPr>
        <w:jc w:val="center"/>
        <w:rPr>
          <w:b/>
          <w:sz w:val="40"/>
          <w:szCs w:val="40"/>
        </w:rPr>
      </w:pPr>
    </w:p>
    <w:p w14:paraId="39EA2CE9" w14:textId="77777777" w:rsidR="009D66A1" w:rsidRPr="00117161" w:rsidRDefault="009B23FE" w:rsidP="009B23FE">
      <w:pPr>
        <w:pStyle w:val="10"/>
        <w:jc w:val="center"/>
      </w:pPr>
      <w:r w:rsidRPr="00117161">
        <w:br w:type="page"/>
      </w:r>
      <w:bookmarkStart w:id="4" w:name="_Toc396864626"/>
      <w:bookmarkStart w:id="5" w:name="_Toc244069735"/>
      <w:r w:rsidR="009D79CC" w:rsidRPr="00117161">
        <w:lastRenderedPageBreak/>
        <w:t>Те</w:t>
      </w:r>
      <w:r w:rsidR="009D66A1" w:rsidRPr="00117161">
        <w:t>мы</w:t>
      </w:r>
      <w:r w:rsidR="009D66A1" w:rsidRPr="00117161">
        <w:rPr>
          <w:rFonts w:ascii="Arial Rounded MT Bold" w:hAnsi="Arial Rounded MT Bold"/>
        </w:rPr>
        <w:t xml:space="preserve"> </w:t>
      </w:r>
      <w:r w:rsidR="009D66A1" w:rsidRPr="00117161">
        <w:t>дня</w:t>
      </w:r>
      <w:bookmarkEnd w:id="4"/>
      <w:bookmarkEnd w:id="5"/>
    </w:p>
    <w:p w14:paraId="0CFEA34E" w14:textId="4F06BFBA" w:rsidR="00DC25BD" w:rsidRPr="00117161" w:rsidRDefault="00DC25BD" w:rsidP="00676D5F">
      <w:pPr>
        <w:numPr>
          <w:ilvl w:val="0"/>
          <w:numId w:val="25"/>
        </w:numPr>
        <w:rPr>
          <w:i/>
        </w:rPr>
      </w:pPr>
      <w:r w:rsidRPr="00117161">
        <w:rPr>
          <w:i/>
        </w:rPr>
        <w:t xml:space="preserve">За девять месяцев (три квартала) 2026 года выплаты от НПФ </w:t>
      </w:r>
      <w:r w:rsidR="000E4F2C">
        <w:rPr>
          <w:i/>
        </w:rPr>
        <w:t>«</w:t>
      </w:r>
      <w:r w:rsidRPr="00117161">
        <w:rPr>
          <w:i/>
        </w:rPr>
        <w:t>БУДУЩЕЕ</w:t>
      </w:r>
      <w:r w:rsidR="000E4F2C">
        <w:rPr>
          <w:i/>
        </w:rPr>
        <w:t>»</w:t>
      </w:r>
      <w:r w:rsidRPr="00117161">
        <w:rPr>
          <w:i/>
        </w:rPr>
        <w:t xml:space="preserve"> получили 2,8 тысячи жителей ЯНАО. Речь идет о накоплениях, которые </w:t>
      </w:r>
      <w:proofErr w:type="spellStart"/>
      <w:r w:rsidRPr="00117161">
        <w:rPr>
          <w:i/>
        </w:rPr>
        <w:t>ямальцы</w:t>
      </w:r>
      <w:proofErr w:type="spellEnd"/>
      <w:r w:rsidRPr="00117161">
        <w:rPr>
          <w:i/>
        </w:rPr>
        <w:t xml:space="preserve"> формируют в рамках обязательного пенсионного страхования (ОПС), негосударственной пенсии и программы долгосрочных сбережений. По этим финансовым инструментам граждане, достигшие пенсионных оснований, уже начали получать положенные им выплаты. За 9 месяцев 2026 года фонд выплатил </w:t>
      </w:r>
      <w:proofErr w:type="spellStart"/>
      <w:r w:rsidRPr="00117161">
        <w:rPr>
          <w:i/>
        </w:rPr>
        <w:t>ямальцам</w:t>
      </w:r>
      <w:proofErr w:type="spellEnd"/>
      <w:r w:rsidRPr="00117161">
        <w:rPr>
          <w:i/>
        </w:rPr>
        <w:t xml:space="preserve"> 151,3 млн рублей накопительной пенсии по ОПС — в 1,3 раза больше, чем за аналогичный период 2025 года. Выплаты негосударственной пенсии составили 8 млн рублей, </w:t>
      </w:r>
      <w:hyperlink w:anchor="ф1" w:history="1">
        <w:r w:rsidRPr="00117161">
          <w:rPr>
            <w:rStyle w:val="a3"/>
            <w:i/>
          </w:rPr>
          <w:t xml:space="preserve">сообщает </w:t>
        </w:r>
        <w:r w:rsidR="000E4F2C">
          <w:rPr>
            <w:rStyle w:val="a3"/>
            <w:i/>
          </w:rPr>
          <w:t>«</w:t>
        </w:r>
        <w:r w:rsidRPr="00117161">
          <w:rPr>
            <w:rStyle w:val="a3"/>
            <w:i/>
          </w:rPr>
          <w:t>Рамблер</w:t>
        </w:r>
        <w:r w:rsidR="000E4F2C">
          <w:rPr>
            <w:rStyle w:val="a3"/>
            <w:i/>
          </w:rPr>
          <w:t>»</w:t>
        </w:r>
      </w:hyperlink>
    </w:p>
    <w:p w14:paraId="67C9B192" w14:textId="5B897418" w:rsidR="00A1463C" w:rsidRPr="00117161" w:rsidRDefault="00197099" w:rsidP="00676D5F">
      <w:pPr>
        <w:numPr>
          <w:ilvl w:val="0"/>
          <w:numId w:val="25"/>
        </w:numPr>
        <w:rPr>
          <w:i/>
        </w:rPr>
      </w:pPr>
      <w:r w:rsidRPr="00117161">
        <w:rPr>
          <w:i/>
        </w:rPr>
        <w:t xml:space="preserve">Длинные деньги нужны и людям, и экономике. Об этом накануне говорил Владимир Путин на форуме </w:t>
      </w:r>
      <w:r w:rsidR="000E4F2C">
        <w:rPr>
          <w:i/>
        </w:rPr>
        <w:t>«</w:t>
      </w:r>
      <w:r w:rsidRPr="00117161">
        <w:rPr>
          <w:i/>
        </w:rPr>
        <w:t>Деловой России</w:t>
      </w:r>
      <w:r w:rsidR="000E4F2C">
        <w:rPr>
          <w:i/>
        </w:rPr>
        <w:t>»</w:t>
      </w:r>
      <w:r w:rsidRPr="00117161">
        <w:rPr>
          <w:i/>
        </w:rPr>
        <w:t xml:space="preserve">. Один из инструментов долгосрочных накоплений — ПДС, программа долгосрочных сбережений. Она помогает людям самим формировать долгосрочный капитал, а накопленные средства становятся ресурсом для инвестиций в экономику. Доходность, начисленная клиентам Ханты-Мансийского НПФ по ПДС: за 2024 год — 23,41 процента, за 2025 год — 22,72 процента годовых, </w:t>
      </w:r>
      <w:hyperlink w:anchor="ф2" w:history="1">
        <w:r w:rsidRPr="00117161">
          <w:rPr>
            <w:rStyle w:val="a3"/>
            <w:i/>
          </w:rPr>
          <w:t xml:space="preserve">передает ГТРК </w:t>
        </w:r>
        <w:r w:rsidR="000E4F2C">
          <w:rPr>
            <w:rStyle w:val="a3"/>
            <w:i/>
          </w:rPr>
          <w:t>«</w:t>
        </w:r>
        <w:proofErr w:type="spellStart"/>
        <w:r w:rsidRPr="00117161">
          <w:rPr>
            <w:rStyle w:val="a3"/>
            <w:i/>
          </w:rPr>
          <w:t>Югория</w:t>
        </w:r>
        <w:proofErr w:type="spellEnd"/>
        <w:r w:rsidR="000E4F2C">
          <w:rPr>
            <w:rStyle w:val="a3"/>
            <w:i/>
          </w:rPr>
          <w:t>»</w:t>
        </w:r>
      </w:hyperlink>
    </w:p>
    <w:p w14:paraId="25D146CE" w14:textId="23ECC78D" w:rsidR="001164BE" w:rsidRPr="00117161" w:rsidRDefault="00A45551" w:rsidP="00676D5F">
      <w:pPr>
        <w:numPr>
          <w:ilvl w:val="0"/>
          <w:numId w:val="25"/>
        </w:numPr>
        <w:rPr>
          <w:i/>
        </w:rPr>
      </w:pPr>
      <w:r w:rsidRPr="00117161">
        <w:rPr>
          <w:i/>
        </w:rPr>
        <w:t xml:space="preserve">Средняя страховая пенсия по старости в России едва превышает 27 тысяч рублей в месяц. Для многих эта сумма становится поводом заранее задуматься о финансовой независимости в пожилом возрасте. Один из вариантов — самостоятельно сформировать капитал, который позволит получать дополнительный доход после выхода на пенсию. Экономист Герман Ткаченко в интервью </w:t>
      </w:r>
      <w:hyperlink w:anchor="ф3" w:history="1">
        <w:r w:rsidRPr="00117161">
          <w:rPr>
            <w:rStyle w:val="a3"/>
            <w:i/>
          </w:rPr>
          <w:t>порталу PNZ.RU</w:t>
        </w:r>
      </w:hyperlink>
      <w:r w:rsidRPr="00117161">
        <w:rPr>
          <w:i/>
        </w:rPr>
        <w:t xml:space="preserve"> обратил внимание на необходимость создания накоплений на старость. Его подход прост: даже сравнительно небольшие ежемесячные взносы на длинном промежутке времени способны превратиться в существенную сумму благодаря сложному проценту</w:t>
      </w:r>
    </w:p>
    <w:p w14:paraId="1D613F16" w14:textId="18463716" w:rsidR="00A45551" w:rsidRPr="00117161" w:rsidRDefault="00A45551" w:rsidP="00676D5F">
      <w:pPr>
        <w:numPr>
          <w:ilvl w:val="0"/>
          <w:numId w:val="25"/>
        </w:numPr>
        <w:rPr>
          <w:i/>
        </w:rPr>
      </w:pPr>
      <w:r w:rsidRPr="00117161">
        <w:rPr>
          <w:i/>
        </w:rPr>
        <w:t xml:space="preserve">Интерес к программе долгосрочных сбережений (ПДС) в Самарской области продолжает расти. За год число заключенных в регионе договоров увеличилось вдвое и превысило 370 тыс., а объем взносов вырос почти втрое — до более чем 27 млрд рублей. Договоры ПДС заключили около 12% жителей региона. Это выше среднероссийского показателя, который составляет 9,6%. Один из факторов такого результата — системная работа по повышению финансовой грамотности, </w:t>
      </w:r>
      <w:hyperlink w:anchor="ф4" w:history="1">
        <w:r w:rsidRPr="00117161">
          <w:rPr>
            <w:rStyle w:val="a3"/>
            <w:i/>
          </w:rPr>
          <w:t xml:space="preserve">сообщает </w:t>
        </w:r>
        <w:r w:rsidR="000E4F2C">
          <w:rPr>
            <w:rStyle w:val="a3"/>
            <w:i/>
          </w:rPr>
          <w:t>«</w:t>
        </w:r>
        <w:r w:rsidRPr="00117161">
          <w:rPr>
            <w:rStyle w:val="a3"/>
            <w:i/>
          </w:rPr>
          <w:t xml:space="preserve">Волга </w:t>
        </w:r>
        <w:proofErr w:type="spellStart"/>
        <w:r w:rsidRPr="00117161">
          <w:rPr>
            <w:rStyle w:val="a3"/>
            <w:i/>
          </w:rPr>
          <w:t>Ньюс</w:t>
        </w:r>
        <w:proofErr w:type="spellEnd"/>
        <w:r w:rsidR="000E4F2C">
          <w:rPr>
            <w:rStyle w:val="a3"/>
            <w:i/>
          </w:rPr>
          <w:t>»</w:t>
        </w:r>
      </w:hyperlink>
    </w:p>
    <w:p w14:paraId="56AE14A4" w14:textId="5DB0FCC5" w:rsidR="00A45551" w:rsidRPr="00117161" w:rsidRDefault="00A45551" w:rsidP="00676D5F">
      <w:pPr>
        <w:numPr>
          <w:ilvl w:val="0"/>
          <w:numId w:val="25"/>
        </w:numPr>
        <w:rPr>
          <w:i/>
        </w:rPr>
      </w:pPr>
      <w:r w:rsidRPr="00117161">
        <w:rPr>
          <w:i/>
        </w:rPr>
        <w:t xml:space="preserve">Почти 50 миллиардов рублей вложили жители Югры, Ямала и Тюменской области в программу долгосрочных сбережений. При этом лидерами по количеству средств на таких счетах стали </w:t>
      </w:r>
      <w:proofErr w:type="spellStart"/>
      <w:r w:rsidRPr="00117161">
        <w:rPr>
          <w:i/>
        </w:rPr>
        <w:t>югорчане</w:t>
      </w:r>
      <w:proofErr w:type="spellEnd"/>
      <w:r w:rsidRPr="00117161">
        <w:rPr>
          <w:i/>
        </w:rPr>
        <w:t xml:space="preserve">. Жители автономного округа перевели 26 миллиардов рублей, </w:t>
      </w:r>
      <w:proofErr w:type="spellStart"/>
      <w:r w:rsidRPr="00117161">
        <w:rPr>
          <w:i/>
        </w:rPr>
        <w:t>тюменцы</w:t>
      </w:r>
      <w:proofErr w:type="spellEnd"/>
      <w:r w:rsidRPr="00117161">
        <w:rPr>
          <w:i/>
        </w:rPr>
        <w:t xml:space="preserve"> — 15 миллиардов, </w:t>
      </w:r>
      <w:proofErr w:type="spellStart"/>
      <w:r w:rsidRPr="00117161">
        <w:rPr>
          <w:i/>
        </w:rPr>
        <w:t>ямальцы</w:t>
      </w:r>
      <w:proofErr w:type="spellEnd"/>
      <w:r w:rsidRPr="00117161">
        <w:rPr>
          <w:i/>
        </w:rPr>
        <w:t xml:space="preserve"> — 8. Как отмечают в банке России, перевод средств в программу имеет ряд преимуществ. Соответствующая программа начала действовать в стране с января 2024 года. За это время жители тюменской матрешки заключили с негосударственными пенсионными фондами более 525 тысяч договоров долгосрочных сбережений, </w:t>
      </w:r>
      <w:hyperlink w:anchor="ф5" w:history="1">
        <w:r w:rsidRPr="00117161">
          <w:rPr>
            <w:rStyle w:val="a3"/>
            <w:i/>
          </w:rPr>
          <w:t>передает SiTV.ru</w:t>
        </w:r>
      </w:hyperlink>
    </w:p>
    <w:p w14:paraId="6B6CACB1" w14:textId="32CB2E2E" w:rsidR="00A45551" w:rsidRPr="00117161" w:rsidRDefault="008C086C" w:rsidP="00676D5F">
      <w:pPr>
        <w:numPr>
          <w:ilvl w:val="0"/>
          <w:numId w:val="25"/>
        </w:numPr>
        <w:rPr>
          <w:i/>
        </w:rPr>
      </w:pPr>
      <w:r w:rsidRPr="00117161">
        <w:rPr>
          <w:i/>
        </w:rPr>
        <w:t xml:space="preserve">К концу 2027 года средняя страховая пенсия по старости в России увеличится до 29 903 рублей, а социальная - до 17 585 рублей. Такие параметры заложены в </w:t>
      </w:r>
      <w:r w:rsidRPr="00117161">
        <w:rPr>
          <w:i/>
        </w:rPr>
        <w:lastRenderedPageBreak/>
        <w:t xml:space="preserve">проект бюджета Социального фонда России на ближайшие три года. Также запланирован рост детских выплат: единовременное пособие при рождении ребенка с 1 февраля 2027 года составит 30 385 рублей. Максимальный размер декретных выплат за 140 дней превысит 1,1 млн рублей. Законопроект будет рассмотрен в Государственной думе 29 октября 2026 года, </w:t>
      </w:r>
      <w:hyperlink w:anchor="ф6" w:history="1">
        <w:r w:rsidRPr="00117161">
          <w:rPr>
            <w:rStyle w:val="a3"/>
            <w:i/>
          </w:rPr>
          <w:t>пишет Zaim.com</w:t>
        </w:r>
      </w:hyperlink>
    </w:p>
    <w:p w14:paraId="4EF4ED80" w14:textId="77777777" w:rsidR="00A1463C" w:rsidRPr="00117161" w:rsidRDefault="00A1463C" w:rsidP="001F03FA">
      <w:pPr>
        <w:rPr>
          <w:rFonts w:ascii="Arial" w:hAnsi="Arial" w:cs="Arial"/>
          <w:b/>
          <w:i/>
          <w:sz w:val="32"/>
          <w:szCs w:val="32"/>
        </w:rPr>
      </w:pPr>
    </w:p>
    <w:p w14:paraId="2548356C" w14:textId="77777777" w:rsidR="00D01ABA" w:rsidRPr="00117161" w:rsidRDefault="00D01ABA" w:rsidP="000C1A46">
      <w:pPr>
        <w:jc w:val="center"/>
        <w:rPr>
          <w:i/>
        </w:rPr>
      </w:pPr>
    </w:p>
    <w:p w14:paraId="5E36359E" w14:textId="77777777" w:rsidR="00A0290C" w:rsidRPr="00117161" w:rsidRDefault="00A0290C" w:rsidP="009D66A1">
      <w:pPr>
        <w:pStyle w:val="a9"/>
        <w:rPr>
          <w:u w:val="single"/>
        </w:rPr>
      </w:pPr>
      <w:bookmarkStart w:id="6" w:name="_Toc246216357"/>
      <w:bookmarkStart w:id="7" w:name="_Toc246297404"/>
      <w:bookmarkStart w:id="8" w:name="_Toc246216257"/>
      <w:bookmarkStart w:id="9" w:name="_Toc226038294"/>
      <w:bookmarkStart w:id="10" w:name="_Toc245698447"/>
      <w:bookmarkStart w:id="11" w:name="_Toc245783070"/>
      <w:bookmarkStart w:id="12" w:name="_Toc245869107"/>
      <w:bookmarkStart w:id="13" w:name="_Toc246129443"/>
      <w:r w:rsidRPr="00117161">
        <w:rPr>
          <w:u w:val="single"/>
        </w:rPr>
        <w:lastRenderedPageBreak/>
        <w:t>ОГЛАВЛЕНИЕ</w:t>
      </w:r>
    </w:p>
    <w:p w14:paraId="77590202" w14:textId="635F1D9B" w:rsidR="00CB702B" w:rsidRDefault="0016758D">
      <w:pPr>
        <w:pStyle w:val="12"/>
        <w:tabs>
          <w:tab w:val="right" w:leader="dot" w:pos="9061"/>
        </w:tabs>
        <w:rPr>
          <w:rFonts w:asciiTheme="minorHAnsi" w:eastAsiaTheme="minorEastAsia" w:hAnsiTheme="minorHAnsi" w:cstheme="minorBidi"/>
          <w:b w:val="0"/>
          <w:noProof/>
          <w:sz w:val="22"/>
          <w:szCs w:val="22"/>
        </w:rPr>
      </w:pPr>
      <w:r w:rsidRPr="00117161">
        <w:rPr>
          <w:caps/>
        </w:rPr>
        <w:fldChar w:fldCharType="begin"/>
      </w:r>
      <w:r w:rsidR="00310633" w:rsidRPr="00117161">
        <w:rPr>
          <w:caps/>
        </w:rPr>
        <w:instrText xml:space="preserve"> TOC \o "1-5" \h \z \u </w:instrText>
      </w:r>
      <w:r w:rsidRPr="00117161">
        <w:rPr>
          <w:caps/>
        </w:rPr>
        <w:fldChar w:fldCharType="separate"/>
      </w:r>
      <w:hyperlink w:anchor="_Toc244069735" w:history="1">
        <w:r w:rsidR="00CB702B" w:rsidRPr="004E0972">
          <w:rPr>
            <w:rStyle w:val="a3"/>
            <w:noProof/>
          </w:rPr>
          <w:t>Темы</w:t>
        </w:r>
        <w:r w:rsidR="00CB702B" w:rsidRPr="004E0972">
          <w:rPr>
            <w:rStyle w:val="a3"/>
            <w:rFonts w:ascii="Arial Rounded MT Bold" w:hAnsi="Arial Rounded MT Bold"/>
            <w:noProof/>
          </w:rPr>
          <w:t xml:space="preserve"> </w:t>
        </w:r>
        <w:r w:rsidR="00CB702B" w:rsidRPr="004E0972">
          <w:rPr>
            <w:rStyle w:val="a3"/>
            <w:noProof/>
          </w:rPr>
          <w:t>дня</w:t>
        </w:r>
        <w:r w:rsidR="00CB702B">
          <w:rPr>
            <w:noProof/>
            <w:webHidden/>
          </w:rPr>
          <w:tab/>
        </w:r>
        <w:r w:rsidR="00CB702B">
          <w:rPr>
            <w:noProof/>
            <w:webHidden/>
          </w:rPr>
          <w:fldChar w:fldCharType="begin"/>
        </w:r>
        <w:r w:rsidR="00CB702B">
          <w:rPr>
            <w:noProof/>
            <w:webHidden/>
          </w:rPr>
          <w:instrText xml:space="preserve"> PAGEREF _Toc244069735 \h </w:instrText>
        </w:r>
        <w:r w:rsidR="00CB702B">
          <w:rPr>
            <w:noProof/>
            <w:webHidden/>
          </w:rPr>
        </w:r>
        <w:r w:rsidR="00CB702B">
          <w:rPr>
            <w:noProof/>
            <w:webHidden/>
          </w:rPr>
          <w:fldChar w:fldCharType="separate"/>
        </w:r>
        <w:r w:rsidR="005E0391">
          <w:rPr>
            <w:noProof/>
            <w:webHidden/>
          </w:rPr>
          <w:t>2</w:t>
        </w:r>
        <w:r w:rsidR="00CB702B">
          <w:rPr>
            <w:noProof/>
            <w:webHidden/>
          </w:rPr>
          <w:fldChar w:fldCharType="end"/>
        </w:r>
      </w:hyperlink>
    </w:p>
    <w:p w14:paraId="2CAEF027" w14:textId="3C2EA979" w:rsidR="00CB702B" w:rsidRDefault="00CB702B">
      <w:pPr>
        <w:pStyle w:val="12"/>
        <w:tabs>
          <w:tab w:val="right" w:leader="dot" w:pos="9061"/>
        </w:tabs>
        <w:rPr>
          <w:rFonts w:asciiTheme="minorHAnsi" w:eastAsiaTheme="minorEastAsia" w:hAnsiTheme="minorHAnsi" w:cstheme="minorBidi"/>
          <w:b w:val="0"/>
          <w:noProof/>
          <w:sz w:val="22"/>
          <w:szCs w:val="22"/>
        </w:rPr>
      </w:pPr>
      <w:hyperlink w:anchor="_Toc244069736" w:history="1">
        <w:r w:rsidRPr="004E0972">
          <w:rPr>
            <w:rStyle w:val="a3"/>
            <w:noProof/>
          </w:rPr>
          <w:t>НОВОСТИ ПЕНСИОННОЙ ОТРАСЛИ</w:t>
        </w:r>
        <w:r>
          <w:rPr>
            <w:noProof/>
            <w:webHidden/>
          </w:rPr>
          <w:tab/>
        </w:r>
        <w:r>
          <w:rPr>
            <w:noProof/>
            <w:webHidden/>
          </w:rPr>
          <w:fldChar w:fldCharType="begin"/>
        </w:r>
        <w:r>
          <w:rPr>
            <w:noProof/>
            <w:webHidden/>
          </w:rPr>
          <w:instrText xml:space="preserve"> PAGEREF _Toc244069736 \h </w:instrText>
        </w:r>
        <w:r>
          <w:rPr>
            <w:noProof/>
            <w:webHidden/>
          </w:rPr>
        </w:r>
        <w:r>
          <w:rPr>
            <w:noProof/>
            <w:webHidden/>
          </w:rPr>
          <w:fldChar w:fldCharType="separate"/>
        </w:r>
        <w:r w:rsidR="005E0391">
          <w:rPr>
            <w:noProof/>
            <w:webHidden/>
          </w:rPr>
          <w:t>12</w:t>
        </w:r>
        <w:r>
          <w:rPr>
            <w:noProof/>
            <w:webHidden/>
          </w:rPr>
          <w:fldChar w:fldCharType="end"/>
        </w:r>
      </w:hyperlink>
    </w:p>
    <w:p w14:paraId="4E3FD186" w14:textId="5A55556D" w:rsidR="00CB702B" w:rsidRDefault="00CB702B">
      <w:pPr>
        <w:pStyle w:val="12"/>
        <w:tabs>
          <w:tab w:val="right" w:leader="dot" w:pos="9061"/>
        </w:tabs>
        <w:rPr>
          <w:rFonts w:asciiTheme="minorHAnsi" w:eastAsiaTheme="minorEastAsia" w:hAnsiTheme="minorHAnsi" w:cstheme="minorBidi"/>
          <w:b w:val="0"/>
          <w:noProof/>
          <w:sz w:val="22"/>
          <w:szCs w:val="22"/>
        </w:rPr>
      </w:pPr>
      <w:hyperlink w:anchor="_Toc244069737" w:history="1">
        <w:r w:rsidRPr="004E0972">
          <w:rPr>
            <w:rStyle w:val="a3"/>
            <w:noProof/>
          </w:rPr>
          <w:t>Новости отрасли НПФ</w:t>
        </w:r>
        <w:r>
          <w:rPr>
            <w:noProof/>
            <w:webHidden/>
          </w:rPr>
          <w:tab/>
        </w:r>
        <w:r>
          <w:rPr>
            <w:noProof/>
            <w:webHidden/>
          </w:rPr>
          <w:fldChar w:fldCharType="begin"/>
        </w:r>
        <w:r>
          <w:rPr>
            <w:noProof/>
            <w:webHidden/>
          </w:rPr>
          <w:instrText xml:space="preserve"> PAGEREF _Toc244069737 \h </w:instrText>
        </w:r>
        <w:r>
          <w:rPr>
            <w:noProof/>
            <w:webHidden/>
          </w:rPr>
        </w:r>
        <w:r>
          <w:rPr>
            <w:noProof/>
            <w:webHidden/>
          </w:rPr>
          <w:fldChar w:fldCharType="separate"/>
        </w:r>
        <w:r w:rsidR="005E0391">
          <w:rPr>
            <w:noProof/>
            <w:webHidden/>
          </w:rPr>
          <w:t>12</w:t>
        </w:r>
        <w:r>
          <w:rPr>
            <w:noProof/>
            <w:webHidden/>
          </w:rPr>
          <w:fldChar w:fldCharType="end"/>
        </w:r>
      </w:hyperlink>
    </w:p>
    <w:p w14:paraId="0155D4DB" w14:textId="21D14618"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38" w:history="1">
        <w:r w:rsidRPr="004E0972">
          <w:rPr>
            <w:rStyle w:val="a3"/>
            <w:noProof/>
          </w:rPr>
          <w:t>Вместе.рф, 27.10.2026, Для участников финансового рынка установят единые правила передачи данных клиентов на аутсорсинг</w:t>
        </w:r>
        <w:r>
          <w:rPr>
            <w:noProof/>
            <w:webHidden/>
          </w:rPr>
          <w:tab/>
        </w:r>
        <w:r>
          <w:rPr>
            <w:noProof/>
            <w:webHidden/>
          </w:rPr>
          <w:fldChar w:fldCharType="begin"/>
        </w:r>
        <w:r>
          <w:rPr>
            <w:noProof/>
            <w:webHidden/>
          </w:rPr>
          <w:instrText xml:space="preserve"> PAGEREF _Toc244069738 \h </w:instrText>
        </w:r>
        <w:r>
          <w:rPr>
            <w:noProof/>
            <w:webHidden/>
          </w:rPr>
        </w:r>
        <w:r>
          <w:rPr>
            <w:noProof/>
            <w:webHidden/>
          </w:rPr>
          <w:fldChar w:fldCharType="separate"/>
        </w:r>
        <w:r w:rsidR="005E0391">
          <w:rPr>
            <w:noProof/>
            <w:webHidden/>
          </w:rPr>
          <w:t>12</w:t>
        </w:r>
        <w:r>
          <w:rPr>
            <w:noProof/>
            <w:webHidden/>
          </w:rPr>
          <w:fldChar w:fldCharType="end"/>
        </w:r>
      </w:hyperlink>
    </w:p>
    <w:p w14:paraId="54D37A7F" w14:textId="25D2647B" w:rsidR="00CB702B" w:rsidRDefault="00CB702B">
      <w:pPr>
        <w:pStyle w:val="31"/>
        <w:rPr>
          <w:rFonts w:asciiTheme="minorHAnsi" w:eastAsiaTheme="minorEastAsia" w:hAnsiTheme="minorHAnsi" w:cstheme="minorBidi"/>
          <w:sz w:val="22"/>
          <w:szCs w:val="22"/>
        </w:rPr>
      </w:pPr>
      <w:hyperlink w:anchor="_Toc244069739" w:history="1">
        <w:r w:rsidRPr="004E0972">
          <w:rPr>
            <w:rStyle w:val="a3"/>
          </w:rPr>
          <w:t>Для банков, страховых компаний, пенсионных фондов и других участников финансового рынка установят единые правила при передаче сторонним организациям в обработку конфиденциальных данных клиентов.</w:t>
        </w:r>
        <w:r>
          <w:rPr>
            <w:webHidden/>
          </w:rPr>
          <w:tab/>
        </w:r>
        <w:r>
          <w:rPr>
            <w:webHidden/>
          </w:rPr>
          <w:fldChar w:fldCharType="begin"/>
        </w:r>
        <w:r>
          <w:rPr>
            <w:webHidden/>
          </w:rPr>
          <w:instrText xml:space="preserve"> PAGEREF _Toc244069739 \h </w:instrText>
        </w:r>
        <w:r>
          <w:rPr>
            <w:webHidden/>
          </w:rPr>
        </w:r>
        <w:r>
          <w:rPr>
            <w:webHidden/>
          </w:rPr>
          <w:fldChar w:fldCharType="separate"/>
        </w:r>
        <w:r w:rsidR="005E0391">
          <w:rPr>
            <w:webHidden/>
          </w:rPr>
          <w:t>12</w:t>
        </w:r>
        <w:r>
          <w:rPr>
            <w:webHidden/>
          </w:rPr>
          <w:fldChar w:fldCharType="end"/>
        </w:r>
      </w:hyperlink>
    </w:p>
    <w:p w14:paraId="500F4908" w14:textId="39EDEC7A"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40" w:history="1">
        <w:r w:rsidRPr="004E0972">
          <w:rPr>
            <w:rStyle w:val="a3"/>
            <w:noProof/>
          </w:rPr>
          <w:t>Свободный взгляд, 27.10.2026, Накопительная пенсия за один шаг: секреты, которые известны лишь 26% россиян</w:t>
        </w:r>
        <w:r>
          <w:rPr>
            <w:noProof/>
            <w:webHidden/>
          </w:rPr>
          <w:tab/>
        </w:r>
        <w:r>
          <w:rPr>
            <w:noProof/>
            <w:webHidden/>
          </w:rPr>
          <w:fldChar w:fldCharType="begin"/>
        </w:r>
        <w:r>
          <w:rPr>
            <w:noProof/>
            <w:webHidden/>
          </w:rPr>
          <w:instrText xml:space="preserve"> PAGEREF _Toc244069740 \h </w:instrText>
        </w:r>
        <w:r>
          <w:rPr>
            <w:noProof/>
            <w:webHidden/>
          </w:rPr>
        </w:r>
        <w:r>
          <w:rPr>
            <w:noProof/>
            <w:webHidden/>
          </w:rPr>
          <w:fldChar w:fldCharType="separate"/>
        </w:r>
        <w:r w:rsidR="005E0391">
          <w:rPr>
            <w:noProof/>
            <w:webHidden/>
          </w:rPr>
          <w:t>12</w:t>
        </w:r>
        <w:r>
          <w:rPr>
            <w:noProof/>
            <w:webHidden/>
          </w:rPr>
          <w:fldChar w:fldCharType="end"/>
        </w:r>
      </w:hyperlink>
    </w:p>
    <w:p w14:paraId="7571969D" w14:textId="49ACB142" w:rsidR="00CB702B" w:rsidRDefault="00CB702B">
      <w:pPr>
        <w:pStyle w:val="31"/>
        <w:rPr>
          <w:rFonts w:asciiTheme="minorHAnsi" w:eastAsiaTheme="minorEastAsia" w:hAnsiTheme="minorHAnsi" w:cstheme="minorBidi"/>
          <w:sz w:val="22"/>
          <w:szCs w:val="22"/>
        </w:rPr>
      </w:pPr>
      <w:hyperlink w:anchor="_Toc244069741" w:history="1">
        <w:r w:rsidRPr="004E0972">
          <w:rPr>
            <w:rStyle w:val="a3"/>
          </w:rPr>
          <w:t>На вашем пенсионном счёте может храниться сумма, о которой вы давно забыли — речь идет о накопительной части пенсии.</w:t>
        </w:r>
        <w:r>
          <w:rPr>
            <w:webHidden/>
          </w:rPr>
          <w:tab/>
        </w:r>
        <w:r>
          <w:rPr>
            <w:webHidden/>
          </w:rPr>
          <w:fldChar w:fldCharType="begin"/>
        </w:r>
        <w:r>
          <w:rPr>
            <w:webHidden/>
          </w:rPr>
          <w:instrText xml:space="preserve"> PAGEREF _Toc244069741 \h </w:instrText>
        </w:r>
        <w:r>
          <w:rPr>
            <w:webHidden/>
          </w:rPr>
        </w:r>
        <w:r>
          <w:rPr>
            <w:webHidden/>
          </w:rPr>
          <w:fldChar w:fldCharType="separate"/>
        </w:r>
        <w:r w:rsidR="005E0391">
          <w:rPr>
            <w:webHidden/>
          </w:rPr>
          <w:t>12</w:t>
        </w:r>
        <w:r>
          <w:rPr>
            <w:webHidden/>
          </w:rPr>
          <w:fldChar w:fldCharType="end"/>
        </w:r>
      </w:hyperlink>
    </w:p>
    <w:p w14:paraId="21ABF5A8" w14:textId="39C939B3"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42" w:history="1">
        <w:r w:rsidRPr="004E0972">
          <w:rPr>
            <w:rStyle w:val="a3"/>
            <w:noProof/>
          </w:rPr>
          <w:t>Рамблер, 27.10.2026, Жители ЯНАО получили пенсии на 160 млн рублей от НПФ «БУДУЩЕЕ»</w:t>
        </w:r>
        <w:r>
          <w:rPr>
            <w:noProof/>
            <w:webHidden/>
          </w:rPr>
          <w:tab/>
        </w:r>
        <w:r>
          <w:rPr>
            <w:noProof/>
            <w:webHidden/>
          </w:rPr>
          <w:fldChar w:fldCharType="begin"/>
        </w:r>
        <w:r>
          <w:rPr>
            <w:noProof/>
            <w:webHidden/>
          </w:rPr>
          <w:instrText xml:space="preserve"> PAGEREF _Toc244069742 \h </w:instrText>
        </w:r>
        <w:r>
          <w:rPr>
            <w:noProof/>
            <w:webHidden/>
          </w:rPr>
        </w:r>
        <w:r>
          <w:rPr>
            <w:noProof/>
            <w:webHidden/>
          </w:rPr>
          <w:fldChar w:fldCharType="separate"/>
        </w:r>
        <w:r w:rsidR="005E0391">
          <w:rPr>
            <w:noProof/>
            <w:webHidden/>
          </w:rPr>
          <w:t>14</w:t>
        </w:r>
        <w:r>
          <w:rPr>
            <w:noProof/>
            <w:webHidden/>
          </w:rPr>
          <w:fldChar w:fldCharType="end"/>
        </w:r>
      </w:hyperlink>
    </w:p>
    <w:p w14:paraId="5CFBE1CE" w14:textId="51CD97CD" w:rsidR="00CB702B" w:rsidRDefault="00CB702B">
      <w:pPr>
        <w:pStyle w:val="31"/>
        <w:rPr>
          <w:rFonts w:asciiTheme="minorHAnsi" w:eastAsiaTheme="minorEastAsia" w:hAnsiTheme="minorHAnsi" w:cstheme="minorBidi"/>
          <w:sz w:val="22"/>
          <w:szCs w:val="22"/>
        </w:rPr>
      </w:pPr>
      <w:hyperlink w:anchor="_Toc244069743" w:history="1">
        <w:r w:rsidRPr="004E0972">
          <w:rPr>
            <w:rStyle w:val="a3"/>
          </w:rPr>
          <w:t>За девять месяцев (три квартала) 2026 года выплаты от НПФ «БУДУЩЕЕ» получили 2,8 тысячи жителей ЯНАО. Речь идет о накоплениях, которые ямальцы формируют в рамках обязательного пенсионного страхования (ОПС), негосударственной пенсии и программы долгосрочных сбережений (ПДС). По этим финансовым инструментам граждане, достигшие пенсионных оснований, уже начали получать положенные им выплаты.</w:t>
        </w:r>
        <w:r>
          <w:rPr>
            <w:webHidden/>
          </w:rPr>
          <w:tab/>
        </w:r>
        <w:r>
          <w:rPr>
            <w:webHidden/>
          </w:rPr>
          <w:fldChar w:fldCharType="begin"/>
        </w:r>
        <w:r>
          <w:rPr>
            <w:webHidden/>
          </w:rPr>
          <w:instrText xml:space="preserve"> PAGEREF _Toc244069743 \h </w:instrText>
        </w:r>
        <w:r>
          <w:rPr>
            <w:webHidden/>
          </w:rPr>
        </w:r>
        <w:r>
          <w:rPr>
            <w:webHidden/>
          </w:rPr>
          <w:fldChar w:fldCharType="separate"/>
        </w:r>
        <w:r w:rsidR="005E0391">
          <w:rPr>
            <w:webHidden/>
          </w:rPr>
          <w:t>14</w:t>
        </w:r>
        <w:r>
          <w:rPr>
            <w:webHidden/>
          </w:rPr>
          <w:fldChar w:fldCharType="end"/>
        </w:r>
      </w:hyperlink>
    </w:p>
    <w:p w14:paraId="46128962" w14:textId="1D62A908"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44" w:history="1">
        <w:r w:rsidRPr="004E0972">
          <w:rPr>
            <w:rStyle w:val="a3"/>
            <w:noProof/>
          </w:rPr>
          <w:t>ГТРК Югория, 27.10.2026, Югорчане могут приумножить накопления с программой долгосрочных сбережений</w:t>
        </w:r>
        <w:r>
          <w:rPr>
            <w:noProof/>
            <w:webHidden/>
          </w:rPr>
          <w:tab/>
        </w:r>
        <w:r>
          <w:rPr>
            <w:noProof/>
            <w:webHidden/>
          </w:rPr>
          <w:fldChar w:fldCharType="begin"/>
        </w:r>
        <w:r>
          <w:rPr>
            <w:noProof/>
            <w:webHidden/>
          </w:rPr>
          <w:instrText xml:space="preserve"> PAGEREF _Toc244069744 \h </w:instrText>
        </w:r>
        <w:r>
          <w:rPr>
            <w:noProof/>
            <w:webHidden/>
          </w:rPr>
        </w:r>
        <w:r>
          <w:rPr>
            <w:noProof/>
            <w:webHidden/>
          </w:rPr>
          <w:fldChar w:fldCharType="separate"/>
        </w:r>
        <w:r w:rsidR="005E0391">
          <w:rPr>
            <w:noProof/>
            <w:webHidden/>
          </w:rPr>
          <w:t>14</w:t>
        </w:r>
        <w:r>
          <w:rPr>
            <w:noProof/>
            <w:webHidden/>
          </w:rPr>
          <w:fldChar w:fldCharType="end"/>
        </w:r>
      </w:hyperlink>
    </w:p>
    <w:p w14:paraId="502D3D82" w14:textId="7FE3BC22" w:rsidR="00CB702B" w:rsidRDefault="00CB702B">
      <w:pPr>
        <w:pStyle w:val="31"/>
        <w:rPr>
          <w:rFonts w:asciiTheme="minorHAnsi" w:eastAsiaTheme="minorEastAsia" w:hAnsiTheme="minorHAnsi" w:cstheme="minorBidi"/>
          <w:sz w:val="22"/>
          <w:szCs w:val="22"/>
        </w:rPr>
      </w:pPr>
      <w:hyperlink w:anchor="_Toc244069745" w:history="1">
        <w:r w:rsidRPr="004E0972">
          <w:rPr>
            <w:rStyle w:val="a3"/>
          </w:rPr>
          <w:t>Длинные деньги нужны и людям, и экономике. Об этом накануне говорил Владимир Путин на форуме «Деловой России». Один из инструментов долгосрочных накоплений — ПДС, программа долгосрочных сбережений. Она помогает людям самим формировать долгосрочный капитал, а накопленные средства становятся ресурсом для инвестиций в экономику.</w:t>
        </w:r>
        <w:r>
          <w:rPr>
            <w:webHidden/>
          </w:rPr>
          <w:tab/>
        </w:r>
        <w:r>
          <w:rPr>
            <w:webHidden/>
          </w:rPr>
          <w:fldChar w:fldCharType="begin"/>
        </w:r>
        <w:r>
          <w:rPr>
            <w:webHidden/>
          </w:rPr>
          <w:instrText xml:space="preserve"> PAGEREF _Toc244069745 \h </w:instrText>
        </w:r>
        <w:r>
          <w:rPr>
            <w:webHidden/>
          </w:rPr>
        </w:r>
        <w:r>
          <w:rPr>
            <w:webHidden/>
          </w:rPr>
          <w:fldChar w:fldCharType="separate"/>
        </w:r>
        <w:r w:rsidR="005E0391">
          <w:rPr>
            <w:webHidden/>
          </w:rPr>
          <w:t>14</w:t>
        </w:r>
        <w:r>
          <w:rPr>
            <w:webHidden/>
          </w:rPr>
          <w:fldChar w:fldCharType="end"/>
        </w:r>
      </w:hyperlink>
    </w:p>
    <w:p w14:paraId="729D73F3" w14:textId="6D500AD1"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46" w:history="1">
        <w:r w:rsidRPr="004E0972">
          <w:rPr>
            <w:rStyle w:val="a3"/>
            <w:noProof/>
          </w:rPr>
          <w:t>СИА-Пресс, 27.10.2026, Ханты-Мансийский НПФ поддержал педагогов Сургута</w:t>
        </w:r>
        <w:r>
          <w:rPr>
            <w:noProof/>
            <w:webHidden/>
          </w:rPr>
          <w:tab/>
        </w:r>
        <w:r>
          <w:rPr>
            <w:noProof/>
            <w:webHidden/>
          </w:rPr>
          <w:fldChar w:fldCharType="begin"/>
        </w:r>
        <w:r>
          <w:rPr>
            <w:noProof/>
            <w:webHidden/>
          </w:rPr>
          <w:instrText xml:space="preserve"> PAGEREF _Toc244069746 \h </w:instrText>
        </w:r>
        <w:r>
          <w:rPr>
            <w:noProof/>
            <w:webHidden/>
          </w:rPr>
        </w:r>
        <w:r>
          <w:rPr>
            <w:noProof/>
            <w:webHidden/>
          </w:rPr>
          <w:fldChar w:fldCharType="separate"/>
        </w:r>
        <w:r w:rsidR="005E0391">
          <w:rPr>
            <w:noProof/>
            <w:webHidden/>
          </w:rPr>
          <w:t>15</w:t>
        </w:r>
        <w:r>
          <w:rPr>
            <w:noProof/>
            <w:webHidden/>
          </w:rPr>
          <w:fldChar w:fldCharType="end"/>
        </w:r>
      </w:hyperlink>
    </w:p>
    <w:p w14:paraId="1D76154F" w14:textId="6DA01E2E" w:rsidR="00CB702B" w:rsidRDefault="00CB702B">
      <w:pPr>
        <w:pStyle w:val="31"/>
        <w:rPr>
          <w:rFonts w:asciiTheme="minorHAnsi" w:eastAsiaTheme="minorEastAsia" w:hAnsiTheme="minorHAnsi" w:cstheme="minorBidi"/>
          <w:sz w:val="22"/>
          <w:szCs w:val="22"/>
        </w:rPr>
      </w:pPr>
      <w:hyperlink w:anchor="_Toc244069747" w:history="1">
        <w:r w:rsidRPr="004E0972">
          <w:rPr>
            <w:rStyle w:val="a3"/>
          </w:rPr>
          <w:t>Шесть победителей и призеров муниципального этапа конкурсов «Учитель года» и «Педагогическая надежда» получили сертификаты в магазин электроники номиналом 3 000 рублей каждый.</w:t>
        </w:r>
        <w:r>
          <w:rPr>
            <w:webHidden/>
          </w:rPr>
          <w:tab/>
        </w:r>
        <w:r>
          <w:rPr>
            <w:webHidden/>
          </w:rPr>
          <w:fldChar w:fldCharType="begin"/>
        </w:r>
        <w:r>
          <w:rPr>
            <w:webHidden/>
          </w:rPr>
          <w:instrText xml:space="preserve"> PAGEREF _Toc244069747 \h </w:instrText>
        </w:r>
        <w:r>
          <w:rPr>
            <w:webHidden/>
          </w:rPr>
        </w:r>
        <w:r>
          <w:rPr>
            <w:webHidden/>
          </w:rPr>
          <w:fldChar w:fldCharType="separate"/>
        </w:r>
        <w:r w:rsidR="005E0391">
          <w:rPr>
            <w:webHidden/>
          </w:rPr>
          <w:t>15</w:t>
        </w:r>
        <w:r>
          <w:rPr>
            <w:webHidden/>
          </w:rPr>
          <w:fldChar w:fldCharType="end"/>
        </w:r>
      </w:hyperlink>
    </w:p>
    <w:p w14:paraId="561C3E0E" w14:textId="0FC0691A" w:rsidR="00CB702B" w:rsidRDefault="00CB702B">
      <w:pPr>
        <w:pStyle w:val="12"/>
        <w:tabs>
          <w:tab w:val="right" w:leader="dot" w:pos="9061"/>
        </w:tabs>
        <w:rPr>
          <w:rFonts w:asciiTheme="minorHAnsi" w:eastAsiaTheme="minorEastAsia" w:hAnsiTheme="minorHAnsi" w:cstheme="minorBidi"/>
          <w:b w:val="0"/>
          <w:noProof/>
          <w:sz w:val="22"/>
          <w:szCs w:val="22"/>
        </w:rPr>
      </w:pPr>
      <w:hyperlink w:anchor="_Toc244069748" w:history="1">
        <w:r w:rsidRPr="004E0972">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_Toc244069748 \h </w:instrText>
        </w:r>
        <w:r>
          <w:rPr>
            <w:noProof/>
            <w:webHidden/>
          </w:rPr>
        </w:r>
        <w:r>
          <w:rPr>
            <w:noProof/>
            <w:webHidden/>
          </w:rPr>
          <w:fldChar w:fldCharType="separate"/>
        </w:r>
        <w:r w:rsidR="005E0391">
          <w:rPr>
            <w:noProof/>
            <w:webHidden/>
          </w:rPr>
          <w:t>16</w:t>
        </w:r>
        <w:r>
          <w:rPr>
            <w:noProof/>
            <w:webHidden/>
          </w:rPr>
          <w:fldChar w:fldCharType="end"/>
        </w:r>
      </w:hyperlink>
    </w:p>
    <w:p w14:paraId="14858E6F" w14:textId="28C67F43"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49" w:history="1">
        <w:r w:rsidRPr="004E0972">
          <w:rPr>
            <w:rStyle w:val="a3"/>
            <w:noProof/>
          </w:rPr>
          <w:t>Финансы Mail, 27.10.2026, Россиянам напомнили, кому положены 36 тыс. рублей от государства</w:t>
        </w:r>
        <w:r>
          <w:rPr>
            <w:noProof/>
            <w:webHidden/>
          </w:rPr>
          <w:tab/>
        </w:r>
        <w:r>
          <w:rPr>
            <w:noProof/>
            <w:webHidden/>
          </w:rPr>
          <w:fldChar w:fldCharType="begin"/>
        </w:r>
        <w:r>
          <w:rPr>
            <w:noProof/>
            <w:webHidden/>
          </w:rPr>
          <w:instrText xml:space="preserve"> PAGEREF _Toc244069749 \h </w:instrText>
        </w:r>
        <w:r>
          <w:rPr>
            <w:noProof/>
            <w:webHidden/>
          </w:rPr>
        </w:r>
        <w:r>
          <w:rPr>
            <w:noProof/>
            <w:webHidden/>
          </w:rPr>
          <w:fldChar w:fldCharType="separate"/>
        </w:r>
        <w:r w:rsidR="005E0391">
          <w:rPr>
            <w:noProof/>
            <w:webHidden/>
          </w:rPr>
          <w:t>16</w:t>
        </w:r>
        <w:r>
          <w:rPr>
            <w:noProof/>
            <w:webHidden/>
          </w:rPr>
          <w:fldChar w:fldCharType="end"/>
        </w:r>
      </w:hyperlink>
    </w:p>
    <w:p w14:paraId="62B5E8A7" w14:textId="2704B677" w:rsidR="00CB702B" w:rsidRDefault="00CB702B">
      <w:pPr>
        <w:pStyle w:val="31"/>
        <w:rPr>
          <w:rFonts w:asciiTheme="minorHAnsi" w:eastAsiaTheme="minorEastAsia" w:hAnsiTheme="minorHAnsi" w:cstheme="minorBidi"/>
          <w:sz w:val="22"/>
          <w:szCs w:val="22"/>
        </w:rPr>
      </w:pPr>
      <w:hyperlink w:anchor="_Toc244069750" w:history="1">
        <w:r w:rsidRPr="004E0972">
          <w:rPr>
            <w:rStyle w:val="a3"/>
          </w:rPr>
          <w:t>Участники программы долгосрочных сбережений (ПДС), чей среднемесячный доход не превышает 80 тыс. рублей, могут рассчитывать на государственную поддержку, равную сумме собственных взносов, но не более 36 тыс. рублей в год.</w:t>
        </w:r>
        <w:r>
          <w:rPr>
            <w:webHidden/>
          </w:rPr>
          <w:tab/>
        </w:r>
        <w:r>
          <w:rPr>
            <w:webHidden/>
          </w:rPr>
          <w:fldChar w:fldCharType="begin"/>
        </w:r>
        <w:r>
          <w:rPr>
            <w:webHidden/>
          </w:rPr>
          <w:instrText xml:space="preserve"> PAGEREF _Toc244069750 \h </w:instrText>
        </w:r>
        <w:r>
          <w:rPr>
            <w:webHidden/>
          </w:rPr>
        </w:r>
        <w:r>
          <w:rPr>
            <w:webHidden/>
          </w:rPr>
          <w:fldChar w:fldCharType="separate"/>
        </w:r>
        <w:r w:rsidR="005E0391">
          <w:rPr>
            <w:webHidden/>
          </w:rPr>
          <w:t>16</w:t>
        </w:r>
        <w:r>
          <w:rPr>
            <w:webHidden/>
          </w:rPr>
          <w:fldChar w:fldCharType="end"/>
        </w:r>
      </w:hyperlink>
    </w:p>
    <w:p w14:paraId="77AB2E93" w14:textId="675D3E72"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51" w:history="1">
        <w:r w:rsidRPr="004E0972">
          <w:rPr>
            <w:rStyle w:val="a3"/>
            <w:noProof/>
          </w:rPr>
          <w:t>PNZ.ru, 27.10.2026, Как увеличить свою пенсию до 77 тысяч, откладывая по 10 тысяч: вклад или ПДС выгоднее?</w:t>
        </w:r>
        <w:r>
          <w:rPr>
            <w:noProof/>
            <w:webHidden/>
          </w:rPr>
          <w:tab/>
        </w:r>
        <w:r>
          <w:rPr>
            <w:noProof/>
            <w:webHidden/>
          </w:rPr>
          <w:fldChar w:fldCharType="begin"/>
        </w:r>
        <w:r>
          <w:rPr>
            <w:noProof/>
            <w:webHidden/>
          </w:rPr>
          <w:instrText xml:space="preserve"> PAGEREF _Toc244069751 \h </w:instrText>
        </w:r>
        <w:r>
          <w:rPr>
            <w:noProof/>
            <w:webHidden/>
          </w:rPr>
        </w:r>
        <w:r>
          <w:rPr>
            <w:noProof/>
            <w:webHidden/>
          </w:rPr>
          <w:fldChar w:fldCharType="separate"/>
        </w:r>
        <w:r w:rsidR="005E0391">
          <w:rPr>
            <w:noProof/>
            <w:webHidden/>
          </w:rPr>
          <w:t>17</w:t>
        </w:r>
        <w:r>
          <w:rPr>
            <w:noProof/>
            <w:webHidden/>
          </w:rPr>
          <w:fldChar w:fldCharType="end"/>
        </w:r>
      </w:hyperlink>
    </w:p>
    <w:p w14:paraId="7D26AA6B" w14:textId="2ADBA8B7" w:rsidR="00CB702B" w:rsidRDefault="00CB702B">
      <w:pPr>
        <w:pStyle w:val="31"/>
        <w:rPr>
          <w:rFonts w:asciiTheme="minorHAnsi" w:eastAsiaTheme="minorEastAsia" w:hAnsiTheme="minorHAnsi" w:cstheme="minorBidi"/>
          <w:sz w:val="22"/>
          <w:szCs w:val="22"/>
        </w:rPr>
      </w:pPr>
      <w:hyperlink w:anchor="_Toc244069752" w:history="1">
        <w:r w:rsidRPr="004E0972">
          <w:rPr>
            <w:rStyle w:val="a3"/>
          </w:rPr>
          <w:t>Средняя страховая пенсия по старости в России едва превышает 27 тысяч рублей в месяц. Для многих эта сумма становится поводом заранее задуматься о финансовой независимости в пожилом возрасте. Один из вариантов — самостоятельно сформировать капитал, который позволит получать дополнительный доход после выхода на пенсию.</w:t>
        </w:r>
        <w:r>
          <w:rPr>
            <w:webHidden/>
          </w:rPr>
          <w:tab/>
        </w:r>
        <w:r>
          <w:rPr>
            <w:webHidden/>
          </w:rPr>
          <w:fldChar w:fldCharType="begin"/>
        </w:r>
        <w:r>
          <w:rPr>
            <w:webHidden/>
          </w:rPr>
          <w:instrText xml:space="preserve"> PAGEREF _Toc244069752 \h </w:instrText>
        </w:r>
        <w:r>
          <w:rPr>
            <w:webHidden/>
          </w:rPr>
        </w:r>
        <w:r>
          <w:rPr>
            <w:webHidden/>
          </w:rPr>
          <w:fldChar w:fldCharType="separate"/>
        </w:r>
        <w:r w:rsidR="005E0391">
          <w:rPr>
            <w:webHidden/>
          </w:rPr>
          <w:t>17</w:t>
        </w:r>
        <w:r>
          <w:rPr>
            <w:webHidden/>
          </w:rPr>
          <w:fldChar w:fldCharType="end"/>
        </w:r>
      </w:hyperlink>
    </w:p>
    <w:p w14:paraId="4F64D62A" w14:textId="178A2BEB"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53" w:history="1">
        <w:r w:rsidRPr="004E0972">
          <w:rPr>
            <w:rStyle w:val="a3"/>
            <w:noProof/>
          </w:rPr>
          <w:t>Волга Ньюс, 27.10.2026, Жители Самарской области заключили более 370 тыс. договоров по программе долгосрочных сбережений</w:t>
        </w:r>
        <w:r>
          <w:rPr>
            <w:noProof/>
            <w:webHidden/>
          </w:rPr>
          <w:tab/>
        </w:r>
        <w:r>
          <w:rPr>
            <w:noProof/>
            <w:webHidden/>
          </w:rPr>
          <w:fldChar w:fldCharType="begin"/>
        </w:r>
        <w:r>
          <w:rPr>
            <w:noProof/>
            <w:webHidden/>
          </w:rPr>
          <w:instrText xml:space="preserve"> PAGEREF _Toc244069753 \h </w:instrText>
        </w:r>
        <w:r>
          <w:rPr>
            <w:noProof/>
            <w:webHidden/>
          </w:rPr>
        </w:r>
        <w:r>
          <w:rPr>
            <w:noProof/>
            <w:webHidden/>
          </w:rPr>
          <w:fldChar w:fldCharType="separate"/>
        </w:r>
        <w:r w:rsidR="005E0391">
          <w:rPr>
            <w:noProof/>
            <w:webHidden/>
          </w:rPr>
          <w:t>19</w:t>
        </w:r>
        <w:r>
          <w:rPr>
            <w:noProof/>
            <w:webHidden/>
          </w:rPr>
          <w:fldChar w:fldCharType="end"/>
        </w:r>
      </w:hyperlink>
    </w:p>
    <w:p w14:paraId="6A78D682" w14:textId="2DAB378D" w:rsidR="00CB702B" w:rsidRDefault="00CB702B">
      <w:pPr>
        <w:pStyle w:val="31"/>
        <w:rPr>
          <w:rFonts w:asciiTheme="minorHAnsi" w:eastAsiaTheme="minorEastAsia" w:hAnsiTheme="minorHAnsi" w:cstheme="minorBidi"/>
          <w:sz w:val="22"/>
          <w:szCs w:val="22"/>
        </w:rPr>
      </w:pPr>
      <w:hyperlink w:anchor="_Toc244069754" w:history="1">
        <w:r w:rsidRPr="004E0972">
          <w:rPr>
            <w:rStyle w:val="a3"/>
          </w:rPr>
          <w:t>Интерес к программе долгосрочных сбережений (ПДС) в Самарской области продолжает расти. За год число заключенных в регионе договоров увеличилось вдвое и превысило 370 тыс., а объем взносов вырос почти втрое — до более чем 27 млрд рублей.</w:t>
        </w:r>
        <w:r>
          <w:rPr>
            <w:webHidden/>
          </w:rPr>
          <w:tab/>
        </w:r>
        <w:r>
          <w:rPr>
            <w:webHidden/>
          </w:rPr>
          <w:fldChar w:fldCharType="begin"/>
        </w:r>
        <w:r>
          <w:rPr>
            <w:webHidden/>
          </w:rPr>
          <w:instrText xml:space="preserve"> PAGEREF _Toc244069754 \h </w:instrText>
        </w:r>
        <w:r>
          <w:rPr>
            <w:webHidden/>
          </w:rPr>
        </w:r>
        <w:r>
          <w:rPr>
            <w:webHidden/>
          </w:rPr>
          <w:fldChar w:fldCharType="separate"/>
        </w:r>
        <w:r w:rsidR="005E0391">
          <w:rPr>
            <w:webHidden/>
          </w:rPr>
          <w:t>19</w:t>
        </w:r>
        <w:r>
          <w:rPr>
            <w:webHidden/>
          </w:rPr>
          <w:fldChar w:fldCharType="end"/>
        </w:r>
      </w:hyperlink>
    </w:p>
    <w:p w14:paraId="38CA1D7B" w14:textId="4E6A8D35"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55" w:history="1">
        <w:r w:rsidRPr="004E0972">
          <w:rPr>
            <w:rStyle w:val="a3"/>
            <w:noProof/>
          </w:rPr>
          <w:t>SiTV.ru, 27.10.2026, Югорчане вложили в программу долгосрочных сбережений 26 миллиардов рублей</w:t>
        </w:r>
        <w:r>
          <w:rPr>
            <w:noProof/>
            <w:webHidden/>
          </w:rPr>
          <w:tab/>
        </w:r>
        <w:r>
          <w:rPr>
            <w:noProof/>
            <w:webHidden/>
          </w:rPr>
          <w:fldChar w:fldCharType="begin"/>
        </w:r>
        <w:r>
          <w:rPr>
            <w:noProof/>
            <w:webHidden/>
          </w:rPr>
          <w:instrText xml:space="preserve"> PAGEREF _Toc244069755 \h </w:instrText>
        </w:r>
        <w:r>
          <w:rPr>
            <w:noProof/>
            <w:webHidden/>
          </w:rPr>
        </w:r>
        <w:r>
          <w:rPr>
            <w:noProof/>
            <w:webHidden/>
          </w:rPr>
          <w:fldChar w:fldCharType="separate"/>
        </w:r>
        <w:r w:rsidR="005E0391">
          <w:rPr>
            <w:noProof/>
            <w:webHidden/>
          </w:rPr>
          <w:t>20</w:t>
        </w:r>
        <w:r>
          <w:rPr>
            <w:noProof/>
            <w:webHidden/>
          </w:rPr>
          <w:fldChar w:fldCharType="end"/>
        </w:r>
      </w:hyperlink>
    </w:p>
    <w:p w14:paraId="3CD9D2DF" w14:textId="772896E3" w:rsidR="00CB702B" w:rsidRDefault="00CB702B">
      <w:pPr>
        <w:pStyle w:val="31"/>
        <w:rPr>
          <w:rFonts w:asciiTheme="minorHAnsi" w:eastAsiaTheme="minorEastAsia" w:hAnsiTheme="minorHAnsi" w:cstheme="minorBidi"/>
          <w:sz w:val="22"/>
          <w:szCs w:val="22"/>
        </w:rPr>
      </w:pPr>
      <w:hyperlink w:anchor="_Toc244069756" w:history="1">
        <w:r w:rsidRPr="004E0972">
          <w:rPr>
            <w:rStyle w:val="a3"/>
          </w:rPr>
          <w:t>Почти 50 миллиардов рублей вложили жители Югры, Ямала и Тюменской области в программу долгосрочных сбережений. При этом лидерами по количеству средств на таких счетах стали югорчане. Жители автономного округа перевели 26 миллиардов рублей, тюменцы — 15 миллиардов, ямальцы — 8. Как отмечают в банке России, перевод средств в программу имеет ряд преимуществ.</w:t>
        </w:r>
        <w:r>
          <w:rPr>
            <w:webHidden/>
          </w:rPr>
          <w:tab/>
        </w:r>
        <w:r>
          <w:rPr>
            <w:webHidden/>
          </w:rPr>
          <w:fldChar w:fldCharType="begin"/>
        </w:r>
        <w:r>
          <w:rPr>
            <w:webHidden/>
          </w:rPr>
          <w:instrText xml:space="preserve"> PAGEREF _Toc244069756 \h </w:instrText>
        </w:r>
        <w:r>
          <w:rPr>
            <w:webHidden/>
          </w:rPr>
        </w:r>
        <w:r>
          <w:rPr>
            <w:webHidden/>
          </w:rPr>
          <w:fldChar w:fldCharType="separate"/>
        </w:r>
        <w:r w:rsidR="005E0391">
          <w:rPr>
            <w:webHidden/>
          </w:rPr>
          <w:t>20</w:t>
        </w:r>
        <w:r>
          <w:rPr>
            <w:webHidden/>
          </w:rPr>
          <w:fldChar w:fldCharType="end"/>
        </w:r>
      </w:hyperlink>
    </w:p>
    <w:p w14:paraId="0B7B9107" w14:textId="640A3BE7"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57" w:history="1">
        <w:r w:rsidRPr="004E0972">
          <w:rPr>
            <w:rStyle w:val="a3"/>
            <w:noProof/>
            <w:lang w:val="en-US"/>
          </w:rPr>
          <w:t>Belfinance</w:t>
        </w:r>
        <w:r w:rsidRPr="004E0972">
          <w:rPr>
            <w:rStyle w:val="a3"/>
            <w:noProof/>
          </w:rPr>
          <w:t>.</w:t>
        </w:r>
        <w:r w:rsidRPr="004E0972">
          <w:rPr>
            <w:rStyle w:val="a3"/>
            <w:noProof/>
            <w:lang w:val="en-US"/>
          </w:rPr>
          <w:t>ru</w:t>
        </w:r>
        <w:r w:rsidRPr="004E0972">
          <w:rPr>
            <w:rStyle w:val="a3"/>
            <w:noProof/>
          </w:rPr>
          <w:t>, 27.10.2026, Белгородцы активно участвуют в программе долгосрочных сбережений</w:t>
        </w:r>
        <w:r>
          <w:rPr>
            <w:noProof/>
            <w:webHidden/>
          </w:rPr>
          <w:tab/>
        </w:r>
        <w:r>
          <w:rPr>
            <w:noProof/>
            <w:webHidden/>
          </w:rPr>
          <w:fldChar w:fldCharType="begin"/>
        </w:r>
        <w:r>
          <w:rPr>
            <w:noProof/>
            <w:webHidden/>
          </w:rPr>
          <w:instrText xml:space="preserve"> PAGEREF _Toc244069757 \h </w:instrText>
        </w:r>
        <w:r>
          <w:rPr>
            <w:noProof/>
            <w:webHidden/>
          </w:rPr>
        </w:r>
        <w:r>
          <w:rPr>
            <w:noProof/>
            <w:webHidden/>
          </w:rPr>
          <w:fldChar w:fldCharType="separate"/>
        </w:r>
        <w:r w:rsidR="005E0391">
          <w:rPr>
            <w:noProof/>
            <w:webHidden/>
          </w:rPr>
          <w:t>21</w:t>
        </w:r>
        <w:r>
          <w:rPr>
            <w:noProof/>
            <w:webHidden/>
          </w:rPr>
          <w:fldChar w:fldCharType="end"/>
        </w:r>
      </w:hyperlink>
    </w:p>
    <w:p w14:paraId="1E776F1E" w14:textId="287DD18F" w:rsidR="00CB702B" w:rsidRDefault="00CB702B">
      <w:pPr>
        <w:pStyle w:val="31"/>
        <w:rPr>
          <w:rFonts w:asciiTheme="minorHAnsi" w:eastAsiaTheme="minorEastAsia" w:hAnsiTheme="minorHAnsi" w:cstheme="minorBidi"/>
          <w:sz w:val="22"/>
          <w:szCs w:val="22"/>
        </w:rPr>
      </w:pPr>
      <w:hyperlink w:anchor="_Toc244069758" w:history="1">
        <w:r w:rsidRPr="004E0972">
          <w:rPr>
            <w:rStyle w:val="a3"/>
          </w:rPr>
          <w:t>За 9 месяцев 2026 года жители области заключили более 52 тысяч договоров долгосрочных сбережений. Как сообщает пресс-служба Отделения Белгород Банка России, по новым участникам программы наш регион вошел в ТОП-3 в ЦФО, уступив только Московской и Воронежской областям.</w:t>
        </w:r>
        <w:r>
          <w:rPr>
            <w:webHidden/>
          </w:rPr>
          <w:tab/>
        </w:r>
        <w:r>
          <w:rPr>
            <w:webHidden/>
          </w:rPr>
          <w:fldChar w:fldCharType="begin"/>
        </w:r>
        <w:r>
          <w:rPr>
            <w:webHidden/>
          </w:rPr>
          <w:instrText xml:space="preserve"> PAGEREF _Toc244069758 \h </w:instrText>
        </w:r>
        <w:r>
          <w:rPr>
            <w:webHidden/>
          </w:rPr>
        </w:r>
        <w:r>
          <w:rPr>
            <w:webHidden/>
          </w:rPr>
          <w:fldChar w:fldCharType="separate"/>
        </w:r>
        <w:r w:rsidR="005E0391">
          <w:rPr>
            <w:webHidden/>
          </w:rPr>
          <w:t>21</w:t>
        </w:r>
        <w:r>
          <w:rPr>
            <w:webHidden/>
          </w:rPr>
          <w:fldChar w:fldCharType="end"/>
        </w:r>
      </w:hyperlink>
    </w:p>
    <w:p w14:paraId="66EEA6DD" w14:textId="29CC003B" w:rsidR="00CB702B" w:rsidRDefault="00CB702B">
      <w:pPr>
        <w:pStyle w:val="12"/>
        <w:tabs>
          <w:tab w:val="right" w:leader="dot" w:pos="9061"/>
        </w:tabs>
        <w:rPr>
          <w:rFonts w:asciiTheme="minorHAnsi" w:eastAsiaTheme="minorEastAsia" w:hAnsiTheme="minorHAnsi" w:cstheme="minorBidi"/>
          <w:b w:val="0"/>
          <w:noProof/>
          <w:sz w:val="22"/>
          <w:szCs w:val="22"/>
        </w:rPr>
      </w:pPr>
      <w:hyperlink w:anchor="_Toc244069759" w:history="1">
        <w:r w:rsidRPr="004E0972">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_Toc244069759 \h </w:instrText>
        </w:r>
        <w:r>
          <w:rPr>
            <w:noProof/>
            <w:webHidden/>
          </w:rPr>
        </w:r>
        <w:r>
          <w:rPr>
            <w:noProof/>
            <w:webHidden/>
          </w:rPr>
          <w:fldChar w:fldCharType="separate"/>
        </w:r>
        <w:r w:rsidR="005E0391">
          <w:rPr>
            <w:noProof/>
            <w:webHidden/>
          </w:rPr>
          <w:t>22</w:t>
        </w:r>
        <w:r>
          <w:rPr>
            <w:noProof/>
            <w:webHidden/>
          </w:rPr>
          <w:fldChar w:fldCharType="end"/>
        </w:r>
      </w:hyperlink>
    </w:p>
    <w:p w14:paraId="6C846BBC" w14:textId="13544B2E"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60" w:history="1">
        <w:r w:rsidRPr="004E0972">
          <w:rPr>
            <w:rStyle w:val="a3"/>
            <w:noProof/>
          </w:rPr>
          <w:t>Российская газета, 28.10.2026, Верховный суд решит, что делать с пенсией, начисленной после смерти человека</w:t>
        </w:r>
        <w:r>
          <w:rPr>
            <w:noProof/>
            <w:webHidden/>
          </w:rPr>
          <w:tab/>
        </w:r>
        <w:r>
          <w:rPr>
            <w:noProof/>
            <w:webHidden/>
          </w:rPr>
          <w:fldChar w:fldCharType="begin"/>
        </w:r>
        <w:r>
          <w:rPr>
            <w:noProof/>
            <w:webHidden/>
          </w:rPr>
          <w:instrText xml:space="preserve"> PAGEREF _Toc244069760 \h </w:instrText>
        </w:r>
        <w:r>
          <w:rPr>
            <w:noProof/>
            <w:webHidden/>
          </w:rPr>
        </w:r>
        <w:r>
          <w:rPr>
            <w:noProof/>
            <w:webHidden/>
          </w:rPr>
          <w:fldChar w:fldCharType="separate"/>
        </w:r>
        <w:r w:rsidR="005E0391">
          <w:rPr>
            <w:noProof/>
            <w:webHidden/>
          </w:rPr>
          <w:t>22</w:t>
        </w:r>
        <w:r>
          <w:rPr>
            <w:noProof/>
            <w:webHidden/>
          </w:rPr>
          <w:fldChar w:fldCharType="end"/>
        </w:r>
      </w:hyperlink>
    </w:p>
    <w:p w14:paraId="2F260A60" w14:textId="37D45829" w:rsidR="00CB702B" w:rsidRDefault="00CB702B">
      <w:pPr>
        <w:pStyle w:val="31"/>
        <w:rPr>
          <w:rFonts w:asciiTheme="minorHAnsi" w:eastAsiaTheme="minorEastAsia" w:hAnsiTheme="minorHAnsi" w:cstheme="minorBidi"/>
          <w:sz w:val="22"/>
          <w:szCs w:val="22"/>
        </w:rPr>
      </w:pPr>
      <w:hyperlink w:anchor="_Toc244069761" w:history="1">
        <w:r w:rsidRPr="004E0972">
          <w:rPr>
            <w:rStyle w:val="a3"/>
          </w:rPr>
          <w:t>Верховный суд России 28 октября рассмотрит крайне важное дело: речь о том, вправе ли Социальный фонд требовать у банков вернуть пенсии, перечисленные уже после смерти человека.</w:t>
        </w:r>
        <w:r>
          <w:rPr>
            <w:webHidden/>
          </w:rPr>
          <w:tab/>
        </w:r>
        <w:r>
          <w:rPr>
            <w:webHidden/>
          </w:rPr>
          <w:fldChar w:fldCharType="begin"/>
        </w:r>
        <w:r>
          <w:rPr>
            <w:webHidden/>
          </w:rPr>
          <w:instrText xml:space="preserve"> PAGEREF _Toc244069761 \h </w:instrText>
        </w:r>
        <w:r>
          <w:rPr>
            <w:webHidden/>
          </w:rPr>
        </w:r>
        <w:r>
          <w:rPr>
            <w:webHidden/>
          </w:rPr>
          <w:fldChar w:fldCharType="separate"/>
        </w:r>
        <w:r w:rsidR="005E0391">
          <w:rPr>
            <w:webHidden/>
          </w:rPr>
          <w:t>22</w:t>
        </w:r>
        <w:r>
          <w:rPr>
            <w:webHidden/>
          </w:rPr>
          <w:fldChar w:fldCharType="end"/>
        </w:r>
      </w:hyperlink>
    </w:p>
    <w:p w14:paraId="6168E11C" w14:textId="05B958DE"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62" w:history="1">
        <w:r w:rsidRPr="004E0972">
          <w:rPr>
            <w:rStyle w:val="a3"/>
            <w:noProof/>
          </w:rPr>
          <w:t>ПРАЙМ, 26.10.2026, Комитет ГД рекомендовал принять в первом чтении проект бюджета Соцфонда</w:t>
        </w:r>
        <w:r>
          <w:rPr>
            <w:noProof/>
            <w:webHidden/>
          </w:rPr>
          <w:tab/>
        </w:r>
        <w:r>
          <w:rPr>
            <w:noProof/>
            <w:webHidden/>
          </w:rPr>
          <w:fldChar w:fldCharType="begin"/>
        </w:r>
        <w:r>
          <w:rPr>
            <w:noProof/>
            <w:webHidden/>
          </w:rPr>
          <w:instrText xml:space="preserve"> PAGEREF _Toc244069762 \h </w:instrText>
        </w:r>
        <w:r>
          <w:rPr>
            <w:noProof/>
            <w:webHidden/>
          </w:rPr>
        </w:r>
        <w:r>
          <w:rPr>
            <w:noProof/>
            <w:webHidden/>
          </w:rPr>
          <w:fldChar w:fldCharType="separate"/>
        </w:r>
        <w:r w:rsidR="005E0391">
          <w:rPr>
            <w:noProof/>
            <w:webHidden/>
          </w:rPr>
          <w:t>23</w:t>
        </w:r>
        <w:r>
          <w:rPr>
            <w:noProof/>
            <w:webHidden/>
          </w:rPr>
          <w:fldChar w:fldCharType="end"/>
        </w:r>
      </w:hyperlink>
    </w:p>
    <w:p w14:paraId="0F90E004" w14:textId="4C6E7223" w:rsidR="00CB702B" w:rsidRDefault="00CB702B">
      <w:pPr>
        <w:pStyle w:val="31"/>
        <w:rPr>
          <w:rFonts w:asciiTheme="minorHAnsi" w:eastAsiaTheme="minorEastAsia" w:hAnsiTheme="minorHAnsi" w:cstheme="minorBidi"/>
          <w:sz w:val="22"/>
          <w:szCs w:val="22"/>
        </w:rPr>
      </w:pPr>
      <w:hyperlink w:anchor="_Toc244069763" w:history="1">
        <w:r w:rsidRPr="004E0972">
          <w:rPr>
            <w:rStyle w:val="a3"/>
          </w:rPr>
          <w:t>Думский комитет по бюджету и налогам рекомендовал Госдуме принять в первом чтении проект бюджета Фонда пенсионного и социального страхования (Соцфонда) РФ на 2027 год и на плановый период 2028 и 2029 годов. На рассмотрение Думы его планируется вынести 29 октября.</w:t>
        </w:r>
        <w:r>
          <w:rPr>
            <w:webHidden/>
          </w:rPr>
          <w:tab/>
        </w:r>
        <w:r>
          <w:rPr>
            <w:webHidden/>
          </w:rPr>
          <w:fldChar w:fldCharType="begin"/>
        </w:r>
        <w:r>
          <w:rPr>
            <w:webHidden/>
          </w:rPr>
          <w:instrText xml:space="preserve"> PAGEREF _Toc244069763 \h </w:instrText>
        </w:r>
        <w:r>
          <w:rPr>
            <w:webHidden/>
          </w:rPr>
        </w:r>
        <w:r>
          <w:rPr>
            <w:webHidden/>
          </w:rPr>
          <w:fldChar w:fldCharType="separate"/>
        </w:r>
        <w:r w:rsidR="005E0391">
          <w:rPr>
            <w:webHidden/>
          </w:rPr>
          <w:t>23</w:t>
        </w:r>
        <w:r>
          <w:rPr>
            <w:webHidden/>
          </w:rPr>
          <w:fldChar w:fldCharType="end"/>
        </w:r>
      </w:hyperlink>
    </w:p>
    <w:p w14:paraId="43EEC20F" w14:textId="3D9EB6CE"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64" w:history="1">
        <w:r w:rsidRPr="004E0972">
          <w:rPr>
            <w:rStyle w:val="a3"/>
            <w:noProof/>
          </w:rPr>
          <w:t>Газета.</w:t>
        </w:r>
        <w:r w:rsidRPr="004E0972">
          <w:rPr>
            <w:rStyle w:val="a3"/>
            <w:noProof/>
            <w:lang w:val="en-US"/>
          </w:rPr>
          <w:t>Ru</w:t>
        </w:r>
        <w:r w:rsidRPr="004E0972">
          <w:rPr>
            <w:rStyle w:val="a3"/>
            <w:noProof/>
          </w:rPr>
          <w:t>, 28.10.2026, Пенсионерам объяснили, какие выплаты можно потерять после выхода на работу</w:t>
        </w:r>
        <w:r>
          <w:rPr>
            <w:noProof/>
            <w:webHidden/>
          </w:rPr>
          <w:tab/>
        </w:r>
        <w:r>
          <w:rPr>
            <w:noProof/>
            <w:webHidden/>
          </w:rPr>
          <w:fldChar w:fldCharType="begin"/>
        </w:r>
        <w:r>
          <w:rPr>
            <w:noProof/>
            <w:webHidden/>
          </w:rPr>
          <w:instrText xml:space="preserve"> PAGEREF _Toc244069764 \h </w:instrText>
        </w:r>
        <w:r>
          <w:rPr>
            <w:noProof/>
            <w:webHidden/>
          </w:rPr>
        </w:r>
        <w:r>
          <w:rPr>
            <w:noProof/>
            <w:webHidden/>
          </w:rPr>
          <w:fldChar w:fldCharType="separate"/>
        </w:r>
        <w:r w:rsidR="005E0391">
          <w:rPr>
            <w:noProof/>
            <w:webHidden/>
          </w:rPr>
          <w:t>24</w:t>
        </w:r>
        <w:r>
          <w:rPr>
            <w:noProof/>
            <w:webHidden/>
          </w:rPr>
          <w:fldChar w:fldCharType="end"/>
        </w:r>
      </w:hyperlink>
    </w:p>
    <w:p w14:paraId="399793AA" w14:textId="515EA4FB" w:rsidR="00CB702B" w:rsidRDefault="00CB702B">
      <w:pPr>
        <w:pStyle w:val="31"/>
        <w:rPr>
          <w:rFonts w:asciiTheme="minorHAnsi" w:eastAsiaTheme="minorEastAsia" w:hAnsiTheme="minorHAnsi" w:cstheme="minorBidi"/>
          <w:sz w:val="22"/>
          <w:szCs w:val="22"/>
        </w:rPr>
      </w:pPr>
      <w:hyperlink w:anchor="_Toc244069765" w:history="1">
        <w:r w:rsidRPr="004E0972">
          <w:rPr>
            <w:rStyle w:val="a3"/>
          </w:rPr>
          <w:t>Работа не отменяет основную страховую пенсию, однако может повлиять на социальные доплаты и некоторые льготы. Поэтому перед трудоустройством пенсионеру стоит сравнить будущую зарплату с выплатами, которые зависят от отсутствия работы. Об этом «Газете.</w:t>
        </w:r>
        <w:r w:rsidRPr="004E0972">
          <w:rPr>
            <w:rStyle w:val="a3"/>
            <w:lang w:val="en-US"/>
          </w:rPr>
          <w:t>Ru</w:t>
        </w:r>
        <w:r w:rsidRPr="004E0972">
          <w:rPr>
            <w:rStyle w:val="a3"/>
          </w:rPr>
          <w:t>» рассказала доцент кафедры управления, маркетинга и продаж РГСУ Алиса Храмова.</w:t>
        </w:r>
        <w:r>
          <w:rPr>
            <w:webHidden/>
          </w:rPr>
          <w:tab/>
        </w:r>
        <w:r>
          <w:rPr>
            <w:webHidden/>
          </w:rPr>
          <w:fldChar w:fldCharType="begin"/>
        </w:r>
        <w:r>
          <w:rPr>
            <w:webHidden/>
          </w:rPr>
          <w:instrText xml:space="preserve"> PAGEREF _Toc244069765 \h </w:instrText>
        </w:r>
        <w:r>
          <w:rPr>
            <w:webHidden/>
          </w:rPr>
        </w:r>
        <w:r>
          <w:rPr>
            <w:webHidden/>
          </w:rPr>
          <w:fldChar w:fldCharType="separate"/>
        </w:r>
        <w:r w:rsidR="005E0391">
          <w:rPr>
            <w:webHidden/>
          </w:rPr>
          <w:t>24</w:t>
        </w:r>
        <w:r>
          <w:rPr>
            <w:webHidden/>
          </w:rPr>
          <w:fldChar w:fldCharType="end"/>
        </w:r>
      </w:hyperlink>
    </w:p>
    <w:p w14:paraId="0708AEE9" w14:textId="1AF399E3"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66" w:history="1">
        <w:r w:rsidRPr="004E0972">
          <w:rPr>
            <w:rStyle w:val="a3"/>
            <w:noProof/>
          </w:rPr>
          <w:t>NEWS.ru, 27.10.2026, В Госдуме озвучили, от чего зависит дата получения пенсии</w:t>
        </w:r>
        <w:r>
          <w:rPr>
            <w:noProof/>
            <w:webHidden/>
          </w:rPr>
          <w:tab/>
        </w:r>
        <w:r>
          <w:rPr>
            <w:noProof/>
            <w:webHidden/>
          </w:rPr>
          <w:fldChar w:fldCharType="begin"/>
        </w:r>
        <w:r>
          <w:rPr>
            <w:noProof/>
            <w:webHidden/>
          </w:rPr>
          <w:instrText xml:space="preserve"> PAGEREF _Toc244069766 \h </w:instrText>
        </w:r>
        <w:r>
          <w:rPr>
            <w:noProof/>
            <w:webHidden/>
          </w:rPr>
        </w:r>
        <w:r>
          <w:rPr>
            <w:noProof/>
            <w:webHidden/>
          </w:rPr>
          <w:fldChar w:fldCharType="separate"/>
        </w:r>
        <w:r w:rsidR="005E0391">
          <w:rPr>
            <w:noProof/>
            <w:webHidden/>
          </w:rPr>
          <w:t>25</w:t>
        </w:r>
        <w:r>
          <w:rPr>
            <w:noProof/>
            <w:webHidden/>
          </w:rPr>
          <w:fldChar w:fldCharType="end"/>
        </w:r>
      </w:hyperlink>
    </w:p>
    <w:p w14:paraId="732AE56D" w14:textId="121E5024" w:rsidR="00CB702B" w:rsidRDefault="00CB702B">
      <w:pPr>
        <w:pStyle w:val="31"/>
        <w:rPr>
          <w:rFonts w:asciiTheme="minorHAnsi" w:eastAsiaTheme="minorEastAsia" w:hAnsiTheme="minorHAnsi" w:cstheme="minorBidi"/>
          <w:sz w:val="22"/>
          <w:szCs w:val="22"/>
        </w:rPr>
      </w:pPr>
      <w:hyperlink w:anchor="_Toc244069767" w:history="1">
        <w:r w:rsidRPr="004E0972">
          <w:rPr>
            <w:rStyle w:val="a3"/>
          </w:rPr>
          <w:t>Дата зачисления пенсии в России определяется регионом проживания и выбранным способом доставки средств. Из-за этого даже соседи могут получать выплаты в разные дни, рассказала РИА Новости первый зампред комитета Госдумы по аграрным вопросам Екатерина Стенякина.</w:t>
        </w:r>
        <w:r>
          <w:rPr>
            <w:webHidden/>
          </w:rPr>
          <w:tab/>
        </w:r>
        <w:r>
          <w:rPr>
            <w:webHidden/>
          </w:rPr>
          <w:fldChar w:fldCharType="begin"/>
        </w:r>
        <w:r>
          <w:rPr>
            <w:webHidden/>
          </w:rPr>
          <w:instrText xml:space="preserve"> PAGEREF _Toc244069767 \h </w:instrText>
        </w:r>
        <w:r>
          <w:rPr>
            <w:webHidden/>
          </w:rPr>
        </w:r>
        <w:r>
          <w:rPr>
            <w:webHidden/>
          </w:rPr>
          <w:fldChar w:fldCharType="separate"/>
        </w:r>
        <w:r w:rsidR="005E0391">
          <w:rPr>
            <w:webHidden/>
          </w:rPr>
          <w:t>25</w:t>
        </w:r>
        <w:r>
          <w:rPr>
            <w:webHidden/>
          </w:rPr>
          <w:fldChar w:fldCharType="end"/>
        </w:r>
      </w:hyperlink>
    </w:p>
    <w:p w14:paraId="4FB07D0F" w14:textId="6B891C9A"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68" w:history="1">
        <w:r w:rsidRPr="004E0972">
          <w:rPr>
            <w:rStyle w:val="a3"/>
            <w:noProof/>
          </w:rPr>
          <w:t>Zaim.com, 27.10.2026, Страховая пенсия по старости в 2027 году: размер выплаты вырастет до 29 903</w:t>
        </w:r>
        <w:r>
          <w:rPr>
            <w:noProof/>
            <w:webHidden/>
          </w:rPr>
          <w:tab/>
        </w:r>
        <w:r>
          <w:rPr>
            <w:noProof/>
            <w:webHidden/>
          </w:rPr>
          <w:fldChar w:fldCharType="begin"/>
        </w:r>
        <w:r>
          <w:rPr>
            <w:noProof/>
            <w:webHidden/>
          </w:rPr>
          <w:instrText xml:space="preserve"> PAGEREF _Toc244069768 \h </w:instrText>
        </w:r>
        <w:r>
          <w:rPr>
            <w:noProof/>
            <w:webHidden/>
          </w:rPr>
        </w:r>
        <w:r>
          <w:rPr>
            <w:noProof/>
            <w:webHidden/>
          </w:rPr>
          <w:fldChar w:fldCharType="separate"/>
        </w:r>
        <w:r w:rsidR="005E0391">
          <w:rPr>
            <w:noProof/>
            <w:webHidden/>
          </w:rPr>
          <w:t>25</w:t>
        </w:r>
        <w:r>
          <w:rPr>
            <w:noProof/>
            <w:webHidden/>
          </w:rPr>
          <w:fldChar w:fldCharType="end"/>
        </w:r>
      </w:hyperlink>
    </w:p>
    <w:p w14:paraId="40BA8908" w14:textId="596B3DBF" w:rsidR="00CB702B" w:rsidRDefault="00CB702B">
      <w:pPr>
        <w:pStyle w:val="31"/>
        <w:rPr>
          <w:rFonts w:asciiTheme="minorHAnsi" w:eastAsiaTheme="minorEastAsia" w:hAnsiTheme="minorHAnsi" w:cstheme="minorBidi"/>
          <w:sz w:val="22"/>
          <w:szCs w:val="22"/>
        </w:rPr>
      </w:pPr>
      <w:hyperlink w:anchor="_Toc244069769" w:history="1">
        <w:r w:rsidRPr="004E0972">
          <w:rPr>
            <w:rStyle w:val="a3"/>
          </w:rPr>
          <w:t>К концу 2027 года средняя страховая пенсия по старости в России увеличится до 29 903 рублей, а социальная - до 17 585 рублей. Такие параметры заложены в проект бюджета Социального фонда России на ближайшие три года. Также запланирован рост детских выплат: единовременное пособие при рождении ребенка с 1 февраля 2027 года составит 30 385 рублей. Максимальный размер декретных выплат за 140 дней превысит 1,1 млн рублей. Законопроект будет рассмотрен в Государственной думе 29 октября 2026 года.</w:t>
        </w:r>
        <w:r>
          <w:rPr>
            <w:webHidden/>
          </w:rPr>
          <w:tab/>
        </w:r>
        <w:r>
          <w:rPr>
            <w:webHidden/>
          </w:rPr>
          <w:fldChar w:fldCharType="begin"/>
        </w:r>
        <w:r>
          <w:rPr>
            <w:webHidden/>
          </w:rPr>
          <w:instrText xml:space="preserve"> PAGEREF _Toc244069769 \h </w:instrText>
        </w:r>
        <w:r>
          <w:rPr>
            <w:webHidden/>
          </w:rPr>
        </w:r>
        <w:r>
          <w:rPr>
            <w:webHidden/>
          </w:rPr>
          <w:fldChar w:fldCharType="separate"/>
        </w:r>
        <w:r w:rsidR="005E0391">
          <w:rPr>
            <w:webHidden/>
          </w:rPr>
          <w:t>25</w:t>
        </w:r>
        <w:r>
          <w:rPr>
            <w:webHidden/>
          </w:rPr>
          <w:fldChar w:fldCharType="end"/>
        </w:r>
      </w:hyperlink>
    </w:p>
    <w:p w14:paraId="4F27D6EA" w14:textId="08469AFE"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70" w:history="1">
        <w:r w:rsidRPr="004E0972">
          <w:rPr>
            <w:rStyle w:val="a3"/>
            <w:noProof/>
          </w:rPr>
          <w:t>Zaim.com, 27.10.2026, Прожиточный минимум пенсионера в 2027 году: 17 395 - от чего зависит прибавка к пенсии</w:t>
        </w:r>
        <w:r>
          <w:rPr>
            <w:noProof/>
            <w:webHidden/>
          </w:rPr>
          <w:tab/>
        </w:r>
        <w:r>
          <w:rPr>
            <w:noProof/>
            <w:webHidden/>
          </w:rPr>
          <w:fldChar w:fldCharType="begin"/>
        </w:r>
        <w:r>
          <w:rPr>
            <w:noProof/>
            <w:webHidden/>
          </w:rPr>
          <w:instrText xml:space="preserve"> PAGEREF _Toc244069770 \h </w:instrText>
        </w:r>
        <w:r>
          <w:rPr>
            <w:noProof/>
            <w:webHidden/>
          </w:rPr>
        </w:r>
        <w:r>
          <w:rPr>
            <w:noProof/>
            <w:webHidden/>
          </w:rPr>
          <w:fldChar w:fldCharType="separate"/>
        </w:r>
        <w:r w:rsidR="005E0391">
          <w:rPr>
            <w:noProof/>
            <w:webHidden/>
          </w:rPr>
          <w:t>26</w:t>
        </w:r>
        <w:r>
          <w:rPr>
            <w:noProof/>
            <w:webHidden/>
          </w:rPr>
          <w:fldChar w:fldCharType="end"/>
        </w:r>
      </w:hyperlink>
    </w:p>
    <w:p w14:paraId="466CB523" w14:textId="0A6592A7" w:rsidR="00CB702B" w:rsidRDefault="00CB702B">
      <w:pPr>
        <w:pStyle w:val="31"/>
        <w:rPr>
          <w:rFonts w:asciiTheme="minorHAnsi" w:eastAsiaTheme="minorEastAsia" w:hAnsiTheme="minorHAnsi" w:cstheme="minorBidi"/>
          <w:sz w:val="22"/>
          <w:szCs w:val="22"/>
        </w:rPr>
      </w:pPr>
      <w:hyperlink w:anchor="_Toc244069771" w:history="1">
        <w:r w:rsidRPr="004E0972">
          <w:rPr>
            <w:rStyle w:val="a3"/>
          </w:rPr>
          <w:t>Федеральный прожиточный минимум пенсионера в 2027 году планируют увеличить на 6,8% - до 17 395 рублей. Прибавка составит 1 107 рублей по сравнению с 2026 годом. Реальный размер доплаты будет зависеть от регионального прожиточного минимума. Наименее обеспеченные неработающие пенсионеры получат прибавку, сопоставимую с ростом показателя в их регионе. Страховые пенсии в 2027 году проиндексируют отдельно: на 6,8% в феврале и на 3,3% в апреле.</w:t>
        </w:r>
        <w:r>
          <w:rPr>
            <w:webHidden/>
          </w:rPr>
          <w:tab/>
        </w:r>
        <w:r>
          <w:rPr>
            <w:webHidden/>
          </w:rPr>
          <w:fldChar w:fldCharType="begin"/>
        </w:r>
        <w:r>
          <w:rPr>
            <w:webHidden/>
          </w:rPr>
          <w:instrText xml:space="preserve"> PAGEREF _Toc244069771 \h </w:instrText>
        </w:r>
        <w:r>
          <w:rPr>
            <w:webHidden/>
          </w:rPr>
        </w:r>
        <w:r>
          <w:rPr>
            <w:webHidden/>
          </w:rPr>
          <w:fldChar w:fldCharType="separate"/>
        </w:r>
        <w:r w:rsidR="005E0391">
          <w:rPr>
            <w:webHidden/>
          </w:rPr>
          <w:t>26</w:t>
        </w:r>
        <w:r>
          <w:rPr>
            <w:webHidden/>
          </w:rPr>
          <w:fldChar w:fldCharType="end"/>
        </w:r>
      </w:hyperlink>
    </w:p>
    <w:p w14:paraId="536DC94B" w14:textId="26277E77"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72" w:history="1">
        <w:r w:rsidRPr="004E0972">
          <w:rPr>
            <w:rStyle w:val="a3"/>
            <w:noProof/>
          </w:rPr>
          <w:t>Pravda.ru, 27.10.2026, Пенсия могла быть выше все эти годы: как советский стаж меняет выплаты от СФР</w:t>
        </w:r>
        <w:r>
          <w:rPr>
            <w:noProof/>
            <w:webHidden/>
          </w:rPr>
          <w:tab/>
        </w:r>
        <w:r>
          <w:rPr>
            <w:noProof/>
            <w:webHidden/>
          </w:rPr>
          <w:fldChar w:fldCharType="begin"/>
        </w:r>
        <w:r>
          <w:rPr>
            <w:noProof/>
            <w:webHidden/>
          </w:rPr>
          <w:instrText xml:space="preserve"> PAGEREF _Toc244069772 \h </w:instrText>
        </w:r>
        <w:r>
          <w:rPr>
            <w:noProof/>
            <w:webHidden/>
          </w:rPr>
        </w:r>
        <w:r>
          <w:rPr>
            <w:noProof/>
            <w:webHidden/>
          </w:rPr>
          <w:fldChar w:fldCharType="separate"/>
        </w:r>
        <w:r w:rsidR="005E0391">
          <w:rPr>
            <w:noProof/>
            <w:webHidden/>
          </w:rPr>
          <w:t>27</w:t>
        </w:r>
        <w:r>
          <w:rPr>
            <w:noProof/>
            <w:webHidden/>
          </w:rPr>
          <w:fldChar w:fldCharType="end"/>
        </w:r>
      </w:hyperlink>
    </w:p>
    <w:p w14:paraId="35D02A53" w14:textId="1E20B44A" w:rsidR="00CB702B" w:rsidRDefault="00CB702B">
      <w:pPr>
        <w:pStyle w:val="31"/>
        <w:rPr>
          <w:rFonts w:asciiTheme="minorHAnsi" w:eastAsiaTheme="minorEastAsia" w:hAnsiTheme="minorHAnsi" w:cstheme="minorBidi"/>
          <w:sz w:val="22"/>
          <w:szCs w:val="22"/>
        </w:rPr>
      </w:pPr>
      <w:hyperlink w:anchor="_Toc244069773" w:history="1">
        <w:r w:rsidRPr="004E0972">
          <w:rPr>
            <w:rStyle w:val="a3"/>
          </w:rPr>
          <w:t>Для многих россиян, чья трудовая деятельность началась еще в советский период, пенсионное обеспечение опирается на так называемую «валоризацию». Этот механизм позволяет увеличить объем пенсионного капитала за счет переоценки стажа, накопленного до 2002 года. Разбираемся, как работает эта система и почему важно самостоятельно контролировать полноту данных в Социальном фонде России (СФР).</w:t>
        </w:r>
        <w:r>
          <w:rPr>
            <w:webHidden/>
          </w:rPr>
          <w:tab/>
        </w:r>
        <w:r>
          <w:rPr>
            <w:webHidden/>
          </w:rPr>
          <w:fldChar w:fldCharType="begin"/>
        </w:r>
        <w:r>
          <w:rPr>
            <w:webHidden/>
          </w:rPr>
          <w:instrText xml:space="preserve"> PAGEREF _Toc244069773 \h </w:instrText>
        </w:r>
        <w:r>
          <w:rPr>
            <w:webHidden/>
          </w:rPr>
        </w:r>
        <w:r>
          <w:rPr>
            <w:webHidden/>
          </w:rPr>
          <w:fldChar w:fldCharType="separate"/>
        </w:r>
        <w:r w:rsidR="005E0391">
          <w:rPr>
            <w:webHidden/>
          </w:rPr>
          <w:t>27</w:t>
        </w:r>
        <w:r>
          <w:rPr>
            <w:webHidden/>
          </w:rPr>
          <w:fldChar w:fldCharType="end"/>
        </w:r>
      </w:hyperlink>
    </w:p>
    <w:p w14:paraId="0DF47118" w14:textId="13D08B26"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74" w:history="1">
        <w:r w:rsidRPr="004E0972">
          <w:rPr>
            <w:rStyle w:val="a3"/>
            <w:noProof/>
          </w:rPr>
          <w:t>Общественная служба новостей, 26.10.2026, Двойная выплата с 70 лет: какая прибавка светит пенсионерам</w:t>
        </w:r>
        <w:r>
          <w:rPr>
            <w:noProof/>
            <w:webHidden/>
          </w:rPr>
          <w:tab/>
        </w:r>
        <w:r>
          <w:rPr>
            <w:noProof/>
            <w:webHidden/>
          </w:rPr>
          <w:fldChar w:fldCharType="begin"/>
        </w:r>
        <w:r>
          <w:rPr>
            <w:noProof/>
            <w:webHidden/>
          </w:rPr>
          <w:instrText xml:space="preserve"> PAGEREF _Toc244069774 \h </w:instrText>
        </w:r>
        <w:r>
          <w:rPr>
            <w:noProof/>
            <w:webHidden/>
          </w:rPr>
        </w:r>
        <w:r>
          <w:rPr>
            <w:noProof/>
            <w:webHidden/>
          </w:rPr>
          <w:fldChar w:fldCharType="separate"/>
        </w:r>
        <w:r w:rsidR="005E0391">
          <w:rPr>
            <w:noProof/>
            <w:webHidden/>
          </w:rPr>
          <w:t>29</w:t>
        </w:r>
        <w:r>
          <w:rPr>
            <w:noProof/>
            <w:webHidden/>
          </w:rPr>
          <w:fldChar w:fldCharType="end"/>
        </w:r>
      </w:hyperlink>
    </w:p>
    <w:p w14:paraId="75A36F5F" w14:textId="66656CB9" w:rsidR="00CB702B" w:rsidRDefault="00CB702B">
      <w:pPr>
        <w:pStyle w:val="31"/>
        <w:rPr>
          <w:rFonts w:asciiTheme="minorHAnsi" w:eastAsiaTheme="minorEastAsia" w:hAnsiTheme="minorHAnsi" w:cstheme="minorBidi"/>
          <w:sz w:val="22"/>
          <w:szCs w:val="22"/>
        </w:rPr>
      </w:pPr>
      <w:hyperlink w:anchor="_Toc244069775" w:history="1">
        <w:r w:rsidRPr="004E0972">
          <w:rPr>
            <w:rStyle w:val="a3"/>
          </w:rPr>
          <w:t>В середине октября 2026 года в России вновь разгорелись споры вокруг пенсионной системы. Владислав Гриб, заместитель секретаря Общественной палаты РФ, предложил удваивать фиксированную выплату к страховой пенсии не с 80, как это происходит сейчас, а с 70 лет. Это предложение вызвало поддержку у многих экспертов, но в Госдуме его сочли нецелесообразным. Рассмотрим суть инициативы, аргументы сторон и финансовые аспекты.</w:t>
        </w:r>
        <w:r>
          <w:rPr>
            <w:webHidden/>
          </w:rPr>
          <w:tab/>
        </w:r>
        <w:r>
          <w:rPr>
            <w:webHidden/>
          </w:rPr>
          <w:fldChar w:fldCharType="begin"/>
        </w:r>
        <w:r>
          <w:rPr>
            <w:webHidden/>
          </w:rPr>
          <w:instrText xml:space="preserve"> PAGEREF _Toc244069775 \h </w:instrText>
        </w:r>
        <w:r>
          <w:rPr>
            <w:webHidden/>
          </w:rPr>
        </w:r>
        <w:r>
          <w:rPr>
            <w:webHidden/>
          </w:rPr>
          <w:fldChar w:fldCharType="separate"/>
        </w:r>
        <w:r w:rsidR="005E0391">
          <w:rPr>
            <w:webHidden/>
          </w:rPr>
          <w:t>29</w:t>
        </w:r>
        <w:r>
          <w:rPr>
            <w:webHidden/>
          </w:rPr>
          <w:fldChar w:fldCharType="end"/>
        </w:r>
      </w:hyperlink>
    </w:p>
    <w:p w14:paraId="19F47E8F" w14:textId="5B5775DF"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76" w:history="1">
        <w:r w:rsidRPr="004E0972">
          <w:rPr>
            <w:rStyle w:val="a3"/>
            <w:noProof/>
          </w:rPr>
          <w:t>Общественная служба новостей, 28.10.2026, Пенсионерам рассказали, какую сумму рекомендуется постоянно иметь на карте</w:t>
        </w:r>
        <w:r>
          <w:rPr>
            <w:noProof/>
            <w:webHidden/>
          </w:rPr>
          <w:tab/>
        </w:r>
        <w:r>
          <w:rPr>
            <w:noProof/>
            <w:webHidden/>
          </w:rPr>
          <w:fldChar w:fldCharType="begin"/>
        </w:r>
        <w:r>
          <w:rPr>
            <w:noProof/>
            <w:webHidden/>
          </w:rPr>
          <w:instrText xml:space="preserve"> PAGEREF _Toc244069776 \h </w:instrText>
        </w:r>
        <w:r>
          <w:rPr>
            <w:noProof/>
            <w:webHidden/>
          </w:rPr>
        </w:r>
        <w:r>
          <w:rPr>
            <w:noProof/>
            <w:webHidden/>
          </w:rPr>
          <w:fldChar w:fldCharType="separate"/>
        </w:r>
        <w:r w:rsidR="005E0391">
          <w:rPr>
            <w:noProof/>
            <w:webHidden/>
          </w:rPr>
          <w:t>30</w:t>
        </w:r>
        <w:r>
          <w:rPr>
            <w:noProof/>
            <w:webHidden/>
          </w:rPr>
          <w:fldChar w:fldCharType="end"/>
        </w:r>
      </w:hyperlink>
    </w:p>
    <w:p w14:paraId="53A7EEEB" w14:textId="6F98716A" w:rsidR="00CB702B" w:rsidRDefault="00CB702B">
      <w:pPr>
        <w:pStyle w:val="31"/>
        <w:rPr>
          <w:rFonts w:asciiTheme="minorHAnsi" w:eastAsiaTheme="minorEastAsia" w:hAnsiTheme="minorHAnsi" w:cstheme="minorBidi"/>
          <w:sz w:val="22"/>
          <w:szCs w:val="22"/>
        </w:rPr>
      </w:pPr>
      <w:hyperlink w:anchor="_Toc244069777" w:history="1">
        <w:r w:rsidRPr="004E0972">
          <w:rPr>
            <w:rStyle w:val="a3"/>
          </w:rPr>
          <w:t>Эксперты Роскачества подготовили детальные указания о том, как безопасно распоряжаться пенсионными выплатами. По их подсчетам, объем средств, который разумно постоянно сохранять на активной банковской карте, имеет жесткие границы.</w:t>
        </w:r>
        <w:r>
          <w:rPr>
            <w:webHidden/>
          </w:rPr>
          <w:tab/>
        </w:r>
        <w:r>
          <w:rPr>
            <w:webHidden/>
          </w:rPr>
          <w:fldChar w:fldCharType="begin"/>
        </w:r>
        <w:r>
          <w:rPr>
            <w:webHidden/>
          </w:rPr>
          <w:instrText xml:space="preserve"> PAGEREF _Toc244069777 \h </w:instrText>
        </w:r>
        <w:r>
          <w:rPr>
            <w:webHidden/>
          </w:rPr>
        </w:r>
        <w:r>
          <w:rPr>
            <w:webHidden/>
          </w:rPr>
          <w:fldChar w:fldCharType="separate"/>
        </w:r>
        <w:r w:rsidR="005E0391">
          <w:rPr>
            <w:webHidden/>
          </w:rPr>
          <w:t>30</w:t>
        </w:r>
        <w:r>
          <w:rPr>
            <w:webHidden/>
          </w:rPr>
          <w:fldChar w:fldCharType="end"/>
        </w:r>
      </w:hyperlink>
    </w:p>
    <w:p w14:paraId="6C858556" w14:textId="339B558B"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78" w:history="1">
        <w:r w:rsidRPr="004E0972">
          <w:rPr>
            <w:rStyle w:val="a3"/>
            <w:noProof/>
          </w:rPr>
          <w:t>Известия, 27.10.2026, Юрист объяснил правила работы после выхода на пенсию</w:t>
        </w:r>
        <w:r>
          <w:rPr>
            <w:noProof/>
            <w:webHidden/>
          </w:rPr>
          <w:tab/>
        </w:r>
        <w:r>
          <w:rPr>
            <w:noProof/>
            <w:webHidden/>
          </w:rPr>
          <w:fldChar w:fldCharType="begin"/>
        </w:r>
        <w:r>
          <w:rPr>
            <w:noProof/>
            <w:webHidden/>
          </w:rPr>
          <w:instrText xml:space="preserve"> PAGEREF _Toc244069778 \h </w:instrText>
        </w:r>
        <w:r>
          <w:rPr>
            <w:noProof/>
            <w:webHidden/>
          </w:rPr>
        </w:r>
        <w:r>
          <w:rPr>
            <w:noProof/>
            <w:webHidden/>
          </w:rPr>
          <w:fldChar w:fldCharType="separate"/>
        </w:r>
        <w:r w:rsidR="005E0391">
          <w:rPr>
            <w:noProof/>
            <w:webHidden/>
          </w:rPr>
          <w:t>32</w:t>
        </w:r>
        <w:r>
          <w:rPr>
            <w:noProof/>
            <w:webHidden/>
          </w:rPr>
          <w:fldChar w:fldCharType="end"/>
        </w:r>
      </w:hyperlink>
    </w:p>
    <w:p w14:paraId="59591785" w14:textId="11B02123" w:rsidR="00CB702B" w:rsidRDefault="00CB702B">
      <w:pPr>
        <w:pStyle w:val="31"/>
        <w:rPr>
          <w:rFonts w:asciiTheme="minorHAnsi" w:eastAsiaTheme="minorEastAsia" w:hAnsiTheme="minorHAnsi" w:cstheme="minorBidi"/>
          <w:sz w:val="22"/>
          <w:szCs w:val="22"/>
        </w:rPr>
      </w:pPr>
      <w:hyperlink w:anchor="_Toc244069779" w:history="1">
        <w:r w:rsidRPr="004E0972">
          <w:rPr>
            <w:rStyle w:val="a3"/>
          </w:rPr>
          <w:t>Выход на пенсию не является автоматическим основанием для расторжения трудовых отношений или принудительного ухода с работы. Об этом в понедельник, 26 октября, сообщил юрист, преподаватель университета «Синергия» Антон Палюлин, пишет «Газета.Ru».</w:t>
        </w:r>
        <w:r>
          <w:rPr>
            <w:webHidden/>
          </w:rPr>
          <w:tab/>
        </w:r>
        <w:r>
          <w:rPr>
            <w:webHidden/>
          </w:rPr>
          <w:fldChar w:fldCharType="begin"/>
        </w:r>
        <w:r>
          <w:rPr>
            <w:webHidden/>
          </w:rPr>
          <w:instrText xml:space="preserve"> PAGEREF _Toc244069779 \h </w:instrText>
        </w:r>
        <w:r>
          <w:rPr>
            <w:webHidden/>
          </w:rPr>
        </w:r>
        <w:r>
          <w:rPr>
            <w:webHidden/>
          </w:rPr>
          <w:fldChar w:fldCharType="separate"/>
        </w:r>
        <w:r w:rsidR="005E0391">
          <w:rPr>
            <w:webHidden/>
          </w:rPr>
          <w:t>32</w:t>
        </w:r>
        <w:r>
          <w:rPr>
            <w:webHidden/>
          </w:rPr>
          <w:fldChar w:fldCharType="end"/>
        </w:r>
      </w:hyperlink>
    </w:p>
    <w:p w14:paraId="49E83D15" w14:textId="24CD20BE"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80" w:history="1">
        <w:r w:rsidRPr="004E0972">
          <w:rPr>
            <w:rStyle w:val="a3"/>
            <w:noProof/>
          </w:rPr>
          <w:t>Финансы Mail, 27.10.2026, Экономист напомнил, кому повысят пенсии с 1 ноября 2026 года</w:t>
        </w:r>
        <w:r>
          <w:rPr>
            <w:noProof/>
            <w:webHidden/>
          </w:rPr>
          <w:tab/>
        </w:r>
        <w:r>
          <w:rPr>
            <w:noProof/>
            <w:webHidden/>
          </w:rPr>
          <w:fldChar w:fldCharType="begin"/>
        </w:r>
        <w:r>
          <w:rPr>
            <w:noProof/>
            <w:webHidden/>
          </w:rPr>
          <w:instrText xml:space="preserve"> PAGEREF _Toc244069780 \h </w:instrText>
        </w:r>
        <w:r>
          <w:rPr>
            <w:noProof/>
            <w:webHidden/>
          </w:rPr>
        </w:r>
        <w:r>
          <w:rPr>
            <w:noProof/>
            <w:webHidden/>
          </w:rPr>
          <w:fldChar w:fldCharType="separate"/>
        </w:r>
        <w:r w:rsidR="005E0391">
          <w:rPr>
            <w:noProof/>
            <w:webHidden/>
          </w:rPr>
          <w:t>33</w:t>
        </w:r>
        <w:r>
          <w:rPr>
            <w:noProof/>
            <w:webHidden/>
          </w:rPr>
          <w:fldChar w:fldCharType="end"/>
        </w:r>
      </w:hyperlink>
    </w:p>
    <w:p w14:paraId="6D7C1A74" w14:textId="4E5BD8DE" w:rsidR="00CB702B" w:rsidRDefault="00CB702B">
      <w:pPr>
        <w:pStyle w:val="31"/>
        <w:rPr>
          <w:rFonts w:asciiTheme="minorHAnsi" w:eastAsiaTheme="minorEastAsia" w:hAnsiTheme="minorHAnsi" w:cstheme="minorBidi"/>
          <w:sz w:val="22"/>
          <w:szCs w:val="22"/>
        </w:rPr>
      </w:pPr>
      <w:hyperlink w:anchor="_Toc244069781" w:history="1">
        <w:r w:rsidRPr="004E0972">
          <w:rPr>
            <w:rStyle w:val="a3"/>
          </w:rPr>
          <w:t>О том, кому и насколько повысят пенсионные выплаты в ноябре, рассказал Финансам Mail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_Toc244069781 \h </w:instrText>
        </w:r>
        <w:r>
          <w:rPr>
            <w:webHidden/>
          </w:rPr>
        </w:r>
        <w:r>
          <w:rPr>
            <w:webHidden/>
          </w:rPr>
          <w:fldChar w:fldCharType="separate"/>
        </w:r>
        <w:r w:rsidR="005E0391">
          <w:rPr>
            <w:webHidden/>
          </w:rPr>
          <w:t>33</w:t>
        </w:r>
        <w:r>
          <w:rPr>
            <w:webHidden/>
          </w:rPr>
          <w:fldChar w:fldCharType="end"/>
        </w:r>
      </w:hyperlink>
    </w:p>
    <w:p w14:paraId="4D0FCD73" w14:textId="4DFAA153"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82" w:history="1">
        <w:r w:rsidRPr="004E0972">
          <w:rPr>
            <w:rStyle w:val="a3"/>
            <w:noProof/>
          </w:rPr>
          <w:t>PNZ.ru, 27.10.2026, Определен минимальный размер пенсии на 2027 год</w:t>
        </w:r>
        <w:r>
          <w:rPr>
            <w:noProof/>
            <w:webHidden/>
          </w:rPr>
          <w:tab/>
        </w:r>
        <w:r>
          <w:rPr>
            <w:noProof/>
            <w:webHidden/>
          </w:rPr>
          <w:fldChar w:fldCharType="begin"/>
        </w:r>
        <w:r>
          <w:rPr>
            <w:noProof/>
            <w:webHidden/>
          </w:rPr>
          <w:instrText xml:space="preserve"> PAGEREF _Toc244069782 \h </w:instrText>
        </w:r>
        <w:r>
          <w:rPr>
            <w:noProof/>
            <w:webHidden/>
          </w:rPr>
        </w:r>
        <w:r>
          <w:rPr>
            <w:noProof/>
            <w:webHidden/>
          </w:rPr>
          <w:fldChar w:fldCharType="separate"/>
        </w:r>
        <w:r w:rsidR="005E0391">
          <w:rPr>
            <w:noProof/>
            <w:webHidden/>
          </w:rPr>
          <w:t>34</w:t>
        </w:r>
        <w:r>
          <w:rPr>
            <w:noProof/>
            <w:webHidden/>
          </w:rPr>
          <w:fldChar w:fldCharType="end"/>
        </w:r>
      </w:hyperlink>
    </w:p>
    <w:p w14:paraId="7249919C" w14:textId="1889F12B" w:rsidR="00CB702B" w:rsidRDefault="00CB702B">
      <w:pPr>
        <w:pStyle w:val="31"/>
        <w:rPr>
          <w:rFonts w:asciiTheme="minorHAnsi" w:eastAsiaTheme="minorEastAsia" w:hAnsiTheme="minorHAnsi" w:cstheme="minorBidi"/>
          <w:sz w:val="22"/>
          <w:szCs w:val="22"/>
        </w:rPr>
      </w:pPr>
      <w:hyperlink w:anchor="_Toc244069783" w:history="1">
        <w:r w:rsidRPr="004E0972">
          <w:rPr>
            <w:rStyle w:val="a3"/>
          </w:rPr>
          <w:t>Федеральный прожиточный минимум пенсионера в 2027 году планируют увеличить на 1 107 рублей. Предварительный размер прибавки следует из проекта федерального бюджета на 2027–2029 годы. Однако повышение общероссийского минимума не означает, что все пенсионеры автоматически начнут получать увеличенную на эту сумму пенсию: итоговый расчет зависит от регионального прожиточного минимума и права на социальную доплату.</w:t>
        </w:r>
        <w:r>
          <w:rPr>
            <w:webHidden/>
          </w:rPr>
          <w:tab/>
        </w:r>
        <w:r>
          <w:rPr>
            <w:webHidden/>
          </w:rPr>
          <w:fldChar w:fldCharType="begin"/>
        </w:r>
        <w:r>
          <w:rPr>
            <w:webHidden/>
          </w:rPr>
          <w:instrText xml:space="preserve"> PAGEREF _Toc244069783 \h </w:instrText>
        </w:r>
        <w:r>
          <w:rPr>
            <w:webHidden/>
          </w:rPr>
        </w:r>
        <w:r>
          <w:rPr>
            <w:webHidden/>
          </w:rPr>
          <w:fldChar w:fldCharType="separate"/>
        </w:r>
        <w:r w:rsidR="005E0391">
          <w:rPr>
            <w:webHidden/>
          </w:rPr>
          <w:t>34</w:t>
        </w:r>
        <w:r>
          <w:rPr>
            <w:webHidden/>
          </w:rPr>
          <w:fldChar w:fldCharType="end"/>
        </w:r>
      </w:hyperlink>
    </w:p>
    <w:p w14:paraId="0B640FE7" w14:textId="352B1ED2"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84" w:history="1">
        <w:r w:rsidRPr="004E0972">
          <w:rPr>
            <w:rStyle w:val="a3"/>
            <w:noProof/>
          </w:rPr>
          <w:t>Юга.ру, 27.10.2026, Доплата за советский стаж: кому положен перерасчёт и как его добиться</w:t>
        </w:r>
        <w:r>
          <w:rPr>
            <w:noProof/>
            <w:webHidden/>
          </w:rPr>
          <w:tab/>
        </w:r>
        <w:r>
          <w:rPr>
            <w:noProof/>
            <w:webHidden/>
          </w:rPr>
          <w:fldChar w:fldCharType="begin"/>
        </w:r>
        <w:r>
          <w:rPr>
            <w:noProof/>
            <w:webHidden/>
          </w:rPr>
          <w:instrText xml:space="preserve"> PAGEREF _Toc244069784 \h </w:instrText>
        </w:r>
        <w:r>
          <w:rPr>
            <w:noProof/>
            <w:webHidden/>
          </w:rPr>
        </w:r>
        <w:r>
          <w:rPr>
            <w:noProof/>
            <w:webHidden/>
          </w:rPr>
          <w:fldChar w:fldCharType="separate"/>
        </w:r>
        <w:r w:rsidR="005E0391">
          <w:rPr>
            <w:noProof/>
            <w:webHidden/>
          </w:rPr>
          <w:t>35</w:t>
        </w:r>
        <w:r>
          <w:rPr>
            <w:noProof/>
            <w:webHidden/>
          </w:rPr>
          <w:fldChar w:fldCharType="end"/>
        </w:r>
      </w:hyperlink>
    </w:p>
    <w:p w14:paraId="18C2B8B5" w14:textId="0321A9A2" w:rsidR="00CB702B" w:rsidRDefault="00CB702B">
      <w:pPr>
        <w:pStyle w:val="31"/>
        <w:rPr>
          <w:rFonts w:asciiTheme="minorHAnsi" w:eastAsiaTheme="minorEastAsia" w:hAnsiTheme="minorHAnsi" w:cstheme="minorBidi"/>
          <w:sz w:val="22"/>
          <w:szCs w:val="22"/>
        </w:rPr>
      </w:pPr>
      <w:hyperlink w:anchor="_Toc244069785" w:history="1">
        <w:r w:rsidRPr="004E0972">
          <w:rPr>
            <w:rStyle w:val="a3"/>
          </w:rPr>
          <w:t>Отдельной выплаты пенсионерам 1945–1965 годов рождения не существует. Пенсию могут пересчитать, если в деле не учли стаж, заработок или льготные периоды.</w:t>
        </w:r>
        <w:r>
          <w:rPr>
            <w:webHidden/>
          </w:rPr>
          <w:tab/>
        </w:r>
        <w:r>
          <w:rPr>
            <w:webHidden/>
          </w:rPr>
          <w:fldChar w:fldCharType="begin"/>
        </w:r>
        <w:r>
          <w:rPr>
            <w:webHidden/>
          </w:rPr>
          <w:instrText xml:space="preserve"> PAGEREF _Toc244069785 \h </w:instrText>
        </w:r>
        <w:r>
          <w:rPr>
            <w:webHidden/>
          </w:rPr>
        </w:r>
        <w:r>
          <w:rPr>
            <w:webHidden/>
          </w:rPr>
          <w:fldChar w:fldCharType="separate"/>
        </w:r>
        <w:r w:rsidR="005E0391">
          <w:rPr>
            <w:webHidden/>
          </w:rPr>
          <w:t>35</w:t>
        </w:r>
        <w:r>
          <w:rPr>
            <w:webHidden/>
          </w:rPr>
          <w:fldChar w:fldCharType="end"/>
        </w:r>
      </w:hyperlink>
    </w:p>
    <w:p w14:paraId="0134BC8B" w14:textId="587B4659"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86" w:history="1">
        <w:r w:rsidRPr="004E0972">
          <w:rPr>
            <w:rStyle w:val="a3"/>
            <w:noProof/>
          </w:rPr>
          <w:t>Конкурент, 27.10.2026, Пенсии с ноября 2026 года: кому и насколько увеличат выплаты</w:t>
        </w:r>
        <w:r>
          <w:rPr>
            <w:noProof/>
            <w:webHidden/>
          </w:rPr>
          <w:tab/>
        </w:r>
        <w:r>
          <w:rPr>
            <w:noProof/>
            <w:webHidden/>
          </w:rPr>
          <w:fldChar w:fldCharType="begin"/>
        </w:r>
        <w:r>
          <w:rPr>
            <w:noProof/>
            <w:webHidden/>
          </w:rPr>
          <w:instrText xml:space="preserve"> PAGEREF _Toc244069786 \h </w:instrText>
        </w:r>
        <w:r>
          <w:rPr>
            <w:noProof/>
            <w:webHidden/>
          </w:rPr>
        </w:r>
        <w:r>
          <w:rPr>
            <w:noProof/>
            <w:webHidden/>
          </w:rPr>
          <w:fldChar w:fldCharType="separate"/>
        </w:r>
        <w:r w:rsidR="005E0391">
          <w:rPr>
            <w:noProof/>
            <w:webHidden/>
          </w:rPr>
          <w:t>37</w:t>
        </w:r>
        <w:r>
          <w:rPr>
            <w:noProof/>
            <w:webHidden/>
          </w:rPr>
          <w:fldChar w:fldCharType="end"/>
        </w:r>
      </w:hyperlink>
    </w:p>
    <w:p w14:paraId="5F31CA3B" w14:textId="0D0665F6" w:rsidR="00CB702B" w:rsidRDefault="00CB702B">
      <w:pPr>
        <w:pStyle w:val="31"/>
        <w:rPr>
          <w:rFonts w:asciiTheme="minorHAnsi" w:eastAsiaTheme="minorEastAsia" w:hAnsiTheme="minorHAnsi" w:cstheme="minorBidi"/>
          <w:sz w:val="22"/>
          <w:szCs w:val="22"/>
        </w:rPr>
      </w:pPr>
      <w:hyperlink w:anchor="_Toc244069787" w:history="1">
        <w:r w:rsidRPr="004E0972">
          <w:rPr>
            <w:rStyle w:val="a3"/>
          </w:rPr>
          <w:t>С начала следующего месяца произойдет увеличение пенсионных выплат для ряда российских пенсионеров. Об этом рассказал доцент Финансового университета при Правительстве РФ Игорь Балынин.</w:t>
        </w:r>
        <w:r>
          <w:rPr>
            <w:webHidden/>
          </w:rPr>
          <w:tab/>
        </w:r>
        <w:r>
          <w:rPr>
            <w:webHidden/>
          </w:rPr>
          <w:fldChar w:fldCharType="begin"/>
        </w:r>
        <w:r>
          <w:rPr>
            <w:webHidden/>
          </w:rPr>
          <w:instrText xml:space="preserve"> PAGEREF _Toc244069787 \h </w:instrText>
        </w:r>
        <w:r>
          <w:rPr>
            <w:webHidden/>
          </w:rPr>
        </w:r>
        <w:r>
          <w:rPr>
            <w:webHidden/>
          </w:rPr>
          <w:fldChar w:fldCharType="separate"/>
        </w:r>
        <w:r w:rsidR="005E0391">
          <w:rPr>
            <w:webHidden/>
          </w:rPr>
          <w:t>37</w:t>
        </w:r>
        <w:r>
          <w:rPr>
            <w:webHidden/>
          </w:rPr>
          <w:fldChar w:fldCharType="end"/>
        </w:r>
      </w:hyperlink>
    </w:p>
    <w:p w14:paraId="142819F2" w14:textId="24C031AB"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88" w:history="1">
        <w:r w:rsidRPr="004E0972">
          <w:rPr>
            <w:rStyle w:val="a3"/>
            <w:noProof/>
          </w:rPr>
          <w:t>PRIMPRESS, 27.10.2026, В ноябре будет сразу две пенсии. Пенсионерам объявили о новом бонусе</w:t>
        </w:r>
        <w:r>
          <w:rPr>
            <w:noProof/>
            <w:webHidden/>
          </w:rPr>
          <w:tab/>
        </w:r>
        <w:r>
          <w:rPr>
            <w:noProof/>
            <w:webHidden/>
          </w:rPr>
          <w:fldChar w:fldCharType="begin"/>
        </w:r>
        <w:r>
          <w:rPr>
            <w:noProof/>
            <w:webHidden/>
          </w:rPr>
          <w:instrText xml:space="preserve"> PAGEREF _Toc244069788 \h </w:instrText>
        </w:r>
        <w:r>
          <w:rPr>
            <w:noProof/>
            <w:webHidden/>
          </w:rPr>
        </w:r>
        <w:r>
          <w:rPr>
            <w:noProof/>
            <w:webHidden/>
          </w:rPr>
          <w:fldChar w:fldCharType="separate"/>
        </w:r>
        <w:r w:rsidR="005E0391">
          <w:rPr>
            <w:noProof/>
            <w:webHidden/>
          </w:rPr>
          <w:t>38</w:t>
        </w:r>
        <w:r>
          <w:rPr>
            <w:noProof/>
            <w:webHidden/>
          </w:rPr>
          <w:fldChar w:fldCharType="end"/>
        </w:r>
      </w:hyperlink>
    </w:p>
    <w:p w14:paraId="6178160E" w14:textId="7AC24DB8" w:rsidR="00CB702B" w:rsidRDefault="00CB702B">
      <w:pPr>
        <w:pStyle w:val="31"/>
        <w:rPr>
          <w:rFonts w:asciiTheme="minorHAnsi" w:eastAsiaTheme="minorEastAsia" w:hAnsiTheme="minorHAnsi" w:cstheme="minorBidi"/>
          <w:sz w:val="22"/>
          <w:szCs w:val="22"/>
        </w:rPr>
      </w:pPr>
      <w:hyperlink w:anchor="_Toc244069789" w:history="1">
        <w:r w:rsidRPr="004E0972">
          <w:rPr>
            <w:rStyle w:val="a3"/>
          </w:rPr>
          <w:t>В ноябре некоторые российские пенсионеры могут получить дополнительные деньги от банка помимо обычной пенсии. Размер бонуса будет зависеть от условий специальной программы и участия в ней. Об этом рассказал пенсионный эксперт Сергей Власов.</w:t>
        </w:r>
        <w:r>
          <w:rPr>
            <w:webHidden/>
          </w:rPr>
          <w:tab/>
        </w:r>
        <w:r>
          <w:rPr>
            <w:webHidden/>
          </w:rPr>
          <w:fldChar w:fldCharType="begin"/>
        </w:r>
        <w:r>
          <w:rPr>
            <w:webHidden/>
          </w:rPr>
          <w:instrText xml:space="preserve"> PAGEREF _Toc244069789 \h </w:instrText>
        </w:r>
        <w:r>
          <w:rPr>
            <w:webHidden/>
          </w:rPr>
        </w:r>
        <w:r>
          <w:rPr>
            <w:webHidden/>
          </w:rPr>
          <w:fldChar w:fldCharType="separate"/>
        </w:r>
        <w:r w:rsidR="005E0391">
          <w:rPr>
            <w:webHidden/>
          </w:rPr>
          <w:t>38</w:t>
        </w:r>
        <w:r>
          <w:rPr>
            <w:webHidden/>
          </w:rPr>
          <w:fldChar w:fldCharType="end"/>
        </w:r>
      </w:hyperlink>
    </w:p>
    <w:p w14:paraId="56F2F951" w14:textId="46254432"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90" w:history="1">
        <w:r w:rsidRPr="004E0972">
          <w:rPr>
            <w:rStyle w:val="a3"/>
            <w:noProof/>
            <w:lang w:val="en-US"/>
          </w:rPr>
          <w:t>Besarte</w:t>
        </w:r>
        <w:r w:rsidRPr="004E0972">
          <w:rPr>
            <w:rStyle w:val="a3"/>
            <w:noProof/>
          </w:rPr>
          <w:t>, 27.</w:t>
        </w:r>
        <w:r w:rsidRPr="004E0972">
          <w:rPr>
            <w:rStyle w:val="a3"/>
            <w:noProof/>
          </w:rPr>
          <w:t>1</w:t>
        </w:r>
        <w:r w:rsidRPr="004E0972">
          <w:rPr>
            <w:rStyle w:val="a3"/>
            <w:noProof/>
          </w:rPr>
          <w:t>0.2026, Почему государственная пенсия не спасет от бедности, даже если у вас 40 лет непрерывного стажа?</w:t>
        </w:r>
        <w:r>
          <w:rPr>
            <w:noProof/>
            <w:webHidden/>
          </w:rPr>
          <w:tab/>
        </w:r>
        <w:r>
          <w:rPr>
            <w:noProof/>
            <w:webHidden/>
          </w:rPr>
          <w:fldChar w:fldCharType="begin"/>
        </w:r>
        <w:r>
          <w:rPr>
            <w:noProof/>
            <w:webHidden/>
          </w:rPr>
          <w:instrText xml:space="preserve"> PAGEREF _Toc244069790 \h </w:instrText>
        </w:r>
        <w:r>
          <w:rPr>
            <w:noProof/>
            <w:webHidden/>
          </w:rPr>
        </w:r>
        <w:r>
          <w:rPr>
            <w:noProof/>
            <w:webHidden/>
          </w:rPr>
          <w:fldChar w:fldCharType="separate"/>
        </w:r>
        <w:r w:rsidR="005E0391">
          <w:rPr>
            <w:noProof/>
            <w:webHidden/>
          </w:rPr>
          <w:t>38</w:t>
        </w:r>
        <w:r>
          <w:rPr>
            <w:noProof/>
            <w:webHidden/>
          </w:rPr>
          <w:fldChar w:fldCharType="end"/>
        </w:r>
      </w:hyperlink>
    </w:p>
    <w:p w14:paraId="42537749" w14:textId="465F51E9" w:rsidR="00CB702B" w:rsidRDefault="00CB702B">
      <w:pPr>
        <w:pStyle w:val="31"/>
        <w:rPr>
          <w:rFonts w:asciiTheme="minorHAnsi" w:eastAsiaTheme="minorEastAsia" w:hAnsiTheme="minorHAnsi" w:cstheme="minorBidi"/>
          <w:sz w:val="22"/>
          <w:szCs w:val="22"/>
        </w:rPr>
      </w:pPr>
      <w:hyperlink w:anchor="_Toc244069791" w:history="1">
        <w:r w:rsidRPr="004E0972">
          <w:rPr>
            <w:rStyle w:val="a3"/>
          </w:rPr>
          <w:t>Государственная пенсия зависит не от количества отработанных лет, а от суммы уплаченных за вас страховых взносов. Система начисляет выплаты по числу накопленных баллов, которые жестко ограничены сверху и обесцениваются уравнительными социальными доплатами. Поэтому даже 40 лет непрерывного стажа с небольшой или серой зарплатой гарантируют человеку только базовый прожиточный минимум.</w:t>
        </w:r>
        <w:r>
          <w:rPr>
            <w:webHidden/>
          </w:rPr>
          <w:tab/>
        </w:r>
        <w:r>
          <w:rPr>
            <w:webHidden/>
          </w:rPr>
          <w:fldChar w:fldCharType="begin"/>
        </w:r>
        <w:r>
          <w:rPr>
            <w:webHidden/>
          </w:rPr>
          <w:instrText xml:space="preserve"> PAGEREF _Toc244069791 \h </w:instrText>
        </w:r>
        <w:r>
          <w:rPr>
            <w:webHidden/>
          </w:rPr>
        </w:r>
        <w:r>
          <w:rPr>
            <w:webHidden/>
          </w:rPr>
          <w:fldChar w:fldCharType="separate"/>
        </w:r>
        <w:r w:rsidR="005E0391">
          <w:rPr>
            <w:webHidden/>
          </w:rPr>
          <w:t>38</w:t>
        </w:r>
        <w:r>
          <w:rPr>
            <w:webHidden/>
          </w:rPr>
          <w:fldChar w:fldCharType="end"/>
        </w:r>
      </w:hyperlink>
    </w:p>
    <w:p w14:paraId="171403B7" w14:textId="2012E0C8" w:rsidR="00CB702B" w:rsidRDefault="00CB702B">
      <w:pPr>
        <w:pStyle w:val="12"/>
        <w:tabs>
          <w:tab w:val="right" w:leader="dot" w:pos="9061"/>
        </w:tabs>
        <w:rPr>
          <w:rFonts w:asciiTheme="minorHAnsi" w:eastAsiaTheme="minorEastAsia" w:hAnsiTheme="minorHAnsi" w:cstheme="minorBidi"/>
          <w:b w:val="0"/>
          <w:noProof/>
          <w:sz w:val="22"/>
          <w:szCs w:val="22"/>
        </w:rPr>
      </w:pPr>
      <w:hyperlink w:anchor="_Toc244069792" w:history="1">
        <w:r w:rsidRPr="004E0972">
          <w:rPr>
            <w:rStyle w:val="a3"/>
            <w:noProof/>
          </w:rPr>
          <w:t>НОВОСТИ МАКРОЭКОНОМИКИ</w:t>
        </w:r>
        <w:r>
          <w:rPr>
            <w:noProof/>
            <w:webHidden/>
          </w:rPr>
          <w:tab/>
        </w:r>
        <w:r>
          <w:rPr>
            <w:noProof/>
            <w:webHidden/>
          </w:rPr>
          <w:fldChar w:fldCharType="begin"/>
        </w:r>
        <w:r>
          <w:rPr>
            <w:noProof/>
            <w:webHidden/>
          </w:rPr>
          <w:instrText xml:space="preserve"> PAGEREF _Toc244069792 \h </w:instrText>
        </w:r>
        <w:r>
          <w:rPr>
            <w:noProof/>
            <w:webHidden/>
          </w:rPr>
        </w:r>
        <w:r>
          <w:rPr>
            <w:noProof/>
            <w:webHidden/>
          </w:rPr>
          <w:fldChar w:fldCharType="separate"/>
        </w:r>
        <w:r w:rsidR="005E0391">
          <w:rPr>
            <w:noProof/>
            <w:webHidden/>
          </w:rPr>
          <w:t>42</w:t>
        </w:r>
        <w:r>
          <w:rPr>
            <w:noProof/>
            <w:webHidden/>
          </w:rPr>
          <w:fldChar w:fldCharType="end"/>
        </w:r>
      </w:hyperlink>
    </w:p>
    <w:p w14:paraId="75DF2EF0" w14:textId="121D6E8C"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93" w:history="1">
        <w:r w:rsidRPr="004E0972">
          <w:rPr>
            <w:rStyle w:val="a3"/>
            <w:noProof/>
          </w:rPr>
          <w:t>Первый канал, 27.10.2026, Деньги делают деньги: с чего начать инвестировать</w:t>
        </w:r>
        <w:r>
          <w:rPr>
            <w:noProof/>
            <w:webHidden/>
          </w:rPr>
          <w:tab/>
        </w:r>
        <w:r>
          <w:rPr>
            <w:noProof/>
            <w:webHidden/>
          </w:rPr>
          <w:fldChar w:fldCharType="begin"/>
        </w:r>
        <w:r>
          <w:rPr>
            <w:noProof/>
            <w:webHidden/>
          </w:rPr>
          <w:instrText xml:space="preserve"> PAGEREF _Toc244069793 \h </w:instrText>
        </w:r>
        <w:r>
          <w:rPr>
            <w:noProof/>
            <w:webHidden/>
          </w:rPr>
        </w:r>
        <w:r>
          <w:rPr>
            <w:noProof/>
            <w:webHidden/>
          </w:rPr>
          <w:fldChar w:fldCharType="separate"/>
        </w:r>
        <w:r w:rsidR="005E0391">
          <w:rPr>
            <w:noProof/>
            <w:webHidden/>
          </w:rPr>
          <w:t>42</w:t>
        </w:r>
        <w:r>
          <w:rPr>
            <w:noProof/>
            <w:webHidden/>
          </w:rPr>
          <w:fldChar w:fldCharType="end"/>
        </w:r>
      </w:hyperlink>
    </w:p>
    <w:p w14:paraId="0E189484" w14:textId="7AEE6F3F" w:rsidR="00CB702B" w:rsidRDefault="00CB702B">
      <w:pPr>
        <w:pStyle w:val="31"/>
        <w:rPr>
          <w:rFonts w:asciiTheme="minorHAnsi" w:eastAsiaTheme="minorEastAsia" w:hAnsiTheme="minorHAnsi" w:cstheme="minorBidi"/>
          <w:sz w:val="22"/>
          <w:szCs w:val="22"/>
        </w:rPr>
      </w:pPr>
      <w:hyperlink w:anchor="_Toc244069794" w:history="1">
        <w:r w:rsidRPr="004E0972">
          <w:rPr>
            <w:rStyle w:val="a3"/>
          </w:rPr>
          <w:t>В эфире программы «Доброе утро» рассказали, как получать пассивный доход без производства и продаж. По словам экспертов, регулярный заработок можно получать от аренды недвижимости, дивидендов по акциям и процентов по финансовым инструментам. Новичкам стоит начинать с самых простых вариантов — вклада или накопительного счета.</w:t>
        </w:r>
        <w:r>
          <w:rPr>
            <w:webHidden/>
          </w:rPr>
          <w:tab/>
        </w:r>
        <w:r>
          <w:rPr>
            <w:webHidden/>
          </w:rPr>
          <w:fldChar w:fldCharType="begin"/>
        </w:r>
        <w:r>
          <w:rPr>
            <w:webHidden/>
          </w:rPr>
          <w:instrText xml:space="preserve"> PAGEREF _Toc244069794 \h </w:instrText>
        </w:r>
        <w:r>
          <w:rPr>
            <w:webHidden/>
          </w:rPr>
        </w:r>
        <w:r>
          <w:rPr>
            <w:webHidden/>
          </w:rPr>
          <w:fldChar w:fldCharType="separate"/>
        </w:r>
        <w:r w:rsidR="005E0391">
          <w:rPr>
            <w:webHidden/>
          </w:rPr>
          <w:t>42</w:t>
        </w:r>
        <w:r>
          <w:rPr>
            <w:webHidden/>
          </w:rPr>
          <w:fldChar w:fldCharType="end"/>
        </w:r>
      </w:hyperlink>
    </w:p>
    <w:p w14:paraId="60065202" w14:textId="26984759"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95" w:history="1">
        <w:r w:rsidRPr="004E0972">
          <w:rPr>
            <w:rStyle w:val="a3"/>
            <w:noProof/>
          </w:rPr>
          <w:t>Российская газета, 27.10.2026, Андрей Исаев: Продолжение работы над бюджетным пакетом</w:t>
        </w:r>
        <w:r>
          <w:rPr>
            <w:noProof/>
            <w:webHidden/>
          </w:rPr>
          <w:tab/>
        </w:r>
        <w:r>
          <w:rPr>
            <w:noProof/>
            <w:webHidden/>
          </w:rPr>
          <w:fldChar w:fldCharType="begin"/>
        </w:r>
        <w:r>
          <w:rPr>
            <w:noProof/>
            <w:webHidden/>
          </w:rPr>
          <w:instrText xml:space="preserve"> PAGEREF _Toc244069795 \h </w:instrText>
        </w:r>
        <w:r>
          <w:rPr>
            <w:noProof/>
            <w:webHidden/>
          </w:rPr>
        </w:r>
        <w:r>
          <w:rPr>
            <w:noProof/>
            <w:webHidden/>
          </w:rPr>
          <w:fldChar w:fldCharType="separate"/>
        </w:r>
        <w:r w:rsidR="005E0391">
          <w:rPr>
            <w:noProof/>
            <w:webHidden/>
          </w:rPr>
          <w:t>42</w:t>
        </w:r>
        <w:r>
          <w:rPr>
            <w:noProof/>
            <w:webHidden/>
          </w:rPr>
          <w:fldChar w:fldCharType="end"/>
        </w:r>
      </w:hyperlink>
    </w:p>
    <w:p w14:paraId="6D85108F" w14:textId="04B27236" w:rsidR="00CB702B" w:rsidRDefault="00CB702B">
      <w:pPr>
        <w:pStyle w:val="31"/>
        <w:rPr>
          <w:rFonts w:asciiTheme="minorHAnsi" w:eastAsiaTheme="minorEastAsia" w:hAnsiTheme="minorHAnsi" w:cstheme="minorBidi"/>
          <w:sz w:val="22"/>
          <w:szCs w:val="22"/>
        </w:rPr>
      </w:pPr>
      <w:hyperlink w:anchor="_Toc244069796" w:history="1">
        <w:r w:rsidRPr="004E0972">
          <w:rPr>
            <w:rStyle w:val="a3"/>
          </w:rPr>
          <w:t>На этой неделе Государственная Дума рассмотрит в первом чтении проект федерального бюджета на 2027 год и на плановый период 2028 и 2029 годов и проекты трехлетних бюджетов социальных фондов.</w:t>
        </w:r>
        <w:r>
          <w:rPr>
            <w:webHidden/>
          </w:rPr>
          <w:tab/>
        </w:r>
        <w:r>
          <w:rPr>
            <w:webHidden/>
          </w:rPr>
          <w:fldChar w:fldCharType="begin"/>
        </w:r>
        <w:r>
          <w:rPr>
            <w:webHidden/>
          </w:rPr>
          <w:instrText xml:space="preserve"> PAGEREF _Toc244069796 \h </w:instrText>
        </w:r>
        <w:r>
          <w:rPr>
            <w:webHidden/>
          </w:rPr>
        </w:r>
        <w:r>
          <w:rPr>
            <w:webHidden/>
          </w:rPr>
          <w:fldChar w:fldCharType="separate"/>
        </w:r>
        <w:r w:rsidR="005E0391">
          <w:rPr>
            <w:webHidden/>
          </w:rPr>
          <w:t>42</w:t>
        </w:r>
        <w:r>
          <w:rPr>
            <w:webHidden/>
          </w:rPr>
          <w:fldChar w:fldCharType="end"/>
        </w:r>
      </w:hyperlink>
    </w:p>
    <w:p w14:paraId="24D92521" w14:textId="02D2193C"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97" w:history="1">
        <w:r w:rsidRPr="004E0972">
          <w:rPr>
            <w:rStyle w:val="a3"/>
            <w:noProof/>
          </w:rPr>
          <w:t>Ведомости, 28.10.2026, Минфин готов смягчить налоговый законопроект в части ЗПИФов</w:t>
        </w:r>
        <w:r>
          <w:rPr>
            <w:noProof/>
            <w:webHidden/>
          </w:rPr>
          <w:tab/>
        </w:r>
        <w:r>
          <w:rPr>
            <w:noProof/>
            <w:webHidden/>
          </w:rPr>
          <w:fldChar w:fldCharType="begin"/>
        </w:r>
        <w:r>
          <w:rPr>
            <w:noProof/>
            <w:webHidden/>
          </w:rPr>
          <w:instrText xml:space="preserve"> PAGEREF _Toc244069797 \h </w:instrText>
        </w:r>
        <w:r>
          <w:rPr>
            <w:noProof/>
            <w:webHidden/>
          </w:rPr>
        </w:r>
        <w:r>
          <w:rPr>
            <w:noProof/>
            <w:webHidden/>
          </w:rPr>
          <w:fldChar w:fldCharType="separate"/>
        </w:r>
        <w:r w:rsidR="005E0391">
          <w:rPr>
            <w:noProof/>
            <w:webHidden/>
          </w:rPr>
          <w:t>44</w:t>
        </w:r>
        <w:r>
          <w:rPr>
            <w:noProof/>
            <w:webHidden/>
          </w:rPr>
          <w:fldChar w:fldCharType="end"/>
        </w:r>
      </w:hyperlink>
    </w:p>
    <w:p w14:paraId="39721B1C" w14:textId="21AF7F61" w:rsidR="00CB702B" w:rsidRDefault="00CB702B">
      <w:pPr>
        <w:pStyle w:val="31"/>
        <w:rPr>
          <w:rFonts w:asciiTheme="minorHAnsi" w:eastAsiaTheme="minorEastAsia" w:hAnsiTheme="minorHAnsi" w:cstheme="minorBidi"/>
          <w:sz w:val="22"/>
          <w:szCs w:val="22"/>
        </w:rPr>
      </w:pPr>
      <w:hyperlink w:anchor="_Toc244069798" w:history="1">
        <w:r w:rsidRPr="004E0972">
          <w:rPr>
            <w:rStyle w:val="a3"/>
          </w:rPr>
          <w:t>Минфин обсуждает с бизнесом корректировку ко второму чтению налогового законопроекта, внесенного вместе с проектом бюджета, в части налогообложения закрытых паевых инвестиционных фондов (ЗПИФ). Ведомство готово пойти на уступки и сохранить действующий механизм, который предполагает уплату налога только в момент погашения или продажи паев, для ряда ЗПИФов, сообщили "Ведомостям" два федеральных чиновника. По словам одного из них, речь идет о тех фондах, которые выплачивают почти весь свой доход за вычетом операционных расходов в течение года после его получения. Другой федеральный чиновник говорит, что поправки коснутся только десятой части ЗПИФов на рынке, которые используются розничными покупателями для инвестиционных целей. При этом обсуждение по доработке норм законопроекта продолжается, обращают внимание собеседники "Ведомостей".</w:t>
        </w:r>
        <w:r>
          <w:rPr>
            <w:webHidden/>
          </w:rPr>
          <w:tab/>
        </w:r>
        <w:r>
          <w:rPr>
            <w:webHidden/>
          </w:rPr>
          <w:fldChar w:fldCharType="begin"/>
        </w:r>
        <w:r>
          <w:rPr>
            <w:webHidden/>
          </w:rPr>
          <w:instrText xml:space="preserve"> PAGEREF _Toc244069798 \h </w:instrText>
        </w:r>
        <w:r>
          <w:rPr>
            <w:webHidden/>
          </w:rPr>
        </w:r>
        <w:r>
          <w:rPr>
            <w:webHidden/>
          </w:rPr>
          <w:fldChar w:fldCharType="separate"/>
        </w:r>
        <w:r w:rsidR="005E0391">
          <w:rPr>
            <w:webHidden/>
          </w:rPr>
          <w:t>44</w:t>
        </w:r>
        <w:r>
          <w:rPr>
            <w:webHidden/>
          </w:rPr>
          <w:fldChar w:fldCharType="end"/>
        </w:r>
      </w:hyperlink>
    </w:p>
    <w:p w14:paraId="6986DCE2" w14:textId="43D33D88" w:rsidR="00CB702B" w:rsidRDefault="00CB702B">
      <w:pPr>
        <w:pStyle w:val="21"/>
        <w:tabs>
          <w:tab w:val="right" w:leader="dot" w:pos="9061"/>
        </w:tabs>
        <w:rPr>
          <w:rFonts w:asciiTheme="minorHAnsi" w:eastAsiaTheme="minorEastAsia" w:hAnsiTheme="minorHAnsi" w:cstheme="minorBidi"/>
          <w:noProof/>
          <w:sz w:val="22"/>
          <w:szCs w:val="22"/>
        </w:rPr>
      </w:pPr>
      <w:hyperlink w:anchor="_Toc244069799" w:history="1">
        <w:r w:rsidRPr="004E0972">
          <w:rPr>
            <w:rStyle w:val="a3"/>
            <w:noProof/>
          </w:rPr>
          <w:t>Ведомости, 26.10.2026, Когда ЦБ продолжит цикл снижения ставки</w:t>
        </w:r>
        <w:r>
          <w:rPr>
            <w:noProof/>
            <w:webHidden/>
          </w:rPr>
          <w:tab/>
        </w:r>
        <w:r>
          <w:rPr>
            <w:noProof/>
            <w:webHidden/>
          </w:rPr>
          <w:fldChar w:fldCharType="begin"/>
        </w:r>
        <w:r>
          <w:rPr>
            <w:noProof/>
            <w:webHidden/>
          </w:rPr>
          <w:instrText xml:space="preserve"> PAGEREF _Toc244069799 \h </w:instrText>
        </w:r>
        <w:r>
          <w:rPr>
            <w:noProof/>
            <w:webHidden/>
          </w:rPr>
        </w:r>
        <w:r>
          <w:rPr>
            <w:noProof/>
            <w:webHidden/>
          </w:rPr>
          <w:fldChar w:fldCharType="separate"/>
        </w:r>
        <w:r w:rsidR="005E0391">
          <w:rPr>
            <w:noProof/>
            <w:webHidden/>
          </w:rPr>
          <w:t>46</w:t>
        </w:r>
        <w:r>
          <w:rPr>
            <w:noProof/>
            <w:webHidden/>
          </w:rPr>
          <w:fldChar w:fldCharType="end"/>
        </w:r>
      </w:hyperlink>
    </w:p>
    <w:p w14:paraId="75D4B087" w14:textId="1CB1D7DB" w:rsidR="00CB702B" w:rsidRDefault="00CB702B">
      <w:pPr>
        <w:pStyle w:val="31"/>
        <w:rPr>
          <w:rFonts w:asciiTheme="minorHAnsi" w:eastAsiaTheme="minorEastAsia" w:hAnsiTheme="minorHAnsi" w:cstheme="minorBidi"/>
          <w:sz w:val="22"/>
          <w:szCs w:val="22"/>
        </w:rPr>
      </w:pPr>
      <w:hyperlink w:anchor="_Toc244069800" w:history="1">
        <w:r w:rsidRPr="004E0972">
          <w:rPr>
            <w:rStyle w:val="a3"/>
          </w:rPr>
          <w:t>Совет директоров Банка России вновь сохранил ставку на уровне 14%. Решение совпало с ожиданиями рынка – 25 из 26 опрошенных «Ведомостями» экономистов ожидали такого сценария. В ЦБ предметно рассматривали только вариант с сохранением ставки, хотя на столе был и вариант ее повышения, заявила в ходе пресс-конференции председатель Банка России Эльвира Набиуллина.</w:t>
        </w:r>
        <w:r>
          <w:rPr>
            <w:webHidden/>
          </w:rPr>
          <w:tab/>
        </w:r>
        <w:r>
          <w:rPr>
            <w:webHidden/>
          </w:rPr>
          <w:fldChar w:fldCharType="begin"/>
        </w:r>
        <w:r>
          <w:rPr>
            <w:webHidden/>
          </w:rPr>
          <w:instrText xml:space="preserve"> PAGEREF _Toc244069800 \h </w:instrText>
        </w:r>
        <w:r>
          <w:rPr>
            <w:webHidden/>
          </w:rPr>
        </w:r>
        <w:r>
          <w:rPr>
            <w:webHidden/>
          </w:rPr>
          <w:fldChar w:fldCharType="separate"/>
        </w:r>
        <w:r w:rsidR="005E0391">
          <w:rPr>
            <w:webHidden/>
          </w:rPr>
          <w:t>46</w:t>
        </w:r>
        <w:r>
          <w:rPr>
            <w:webHidden/>
          </w:rPr>
          <w:fldChar w:fldCharType="end"/>
        </w:r>
      </w:hyperlink>
    </w:p>
    <w:p w14:paraId="7B85107E" w14:textId="790E46CD"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01" w:history="1">
        <w:r w:rsidRPr="004E0972">
          <w:rPr>
            <w:rStyle w:val="a3"/>
            <w:noProof/>
          </w:rPr>
          <w:t>TKS.RU, 27.10.2026, Снижение ключевой ставки откладывается: ЦБ готовится к длительной паузе</w:t>
        </w:r>
        <w:r>
          <w:rPr>
            <w:noProof/>
            <w:webHidden/>
          </w:rPr>
          <w:tab/>
        </w:r>
        <w:r>
          <w:rPr>
            <w:noProof/>
            <w:webHidden/>
          </w:rPr>
          <w:fldChar w:fldCharType="begin"/>
        </w:r>
        <w:r>
          <w:rPr>
            <w:noProof/>
            <w:webHidden/>
          </w:rPr>
          <w:instrText xml:space="preserve"> PAGEREF _Toc244069801 \h </w:instrText>
        </w:r>
        <w:r>
          <w:rPr>
            <w:noProof/>
            <w:webHidden/>
          </w:rPr>
        </w:r>
        <w:r>
          <w:rPr>
            <w:noProof/>
            <w:webHidden/>
          </w:rPr>
          <w:fldChar w:fldCharType="separate"/>
        </w:r>
        <w:r w:rsidR="005E0391">
          <w:rPr>
            <w:noProof/>
            <w:webHidden/>
          </w:rPr>
          <w:t>48</w:t>
        </w:r>
        <w:r>
          <w:rPr>
            <w:noProof/>
            <w:webHidden/>
          </w:rPr>
          <w:fldChar w:fldCharType="end"/>
        </w:r>
      </w:hyperlink>
    </w:p>
    <w:p w14:paraId="3AD6AFE1" w14:textId="44AC2A15" w:rsidR="00CB702B" w:rsidRDefault="00CB702B">
      <w:pPr>
        <w:pStyle w:val="31"/>
        <w:rPr>
          <w:rFonts w:asciiTheme="minorHAnsi" w:eastAsiaTheme="minorEastAsia" w:hAnsiTheme="minorHAnsi" w:cstheme="minorBidi"/>
          <w:sz w:val="22"/>
          <w:szCs w:val="22"/>
        </w:rPr>
      </w:pPr>
      <w:hyperlink w:anchor="_Toc244069802" w:history="1">
        <w:r w:rsidRPr="004E0972">
          <w:rPr>
            <w:rStyle w:val="a3"/>
          </w:rPr>
          <w:t>Банк России второй раз подряд сохранил ключевую ставку на уровне 14% и повысил прогноз ее среднего значения на 2027 год до 12,5-13,5%. Причинами стали ускорение инфляции, высокие инфляционные ожидания и сокращение производственных мощностей в отдельных отраслях.</w:t>
        </w:r>
        <w:r>
          <w:rPr>
            <w:webHidden/>
          </w:rPr>
          <w:tab/>
        </w:r>
        <w:r>
          <w:rPr>
            <w:webHidden/>
          </w:rPr>
          <w:fldChar w:fldCharType="begin"/>
        </w:r>
        <w:r>
          <w:rPr>
            <w:webHidden/>
          </w:rPr>
          <w:instrText xml:space="preserve"> PAGEREF _Toc244069802 \h </w:instrText>
        </w:r>
        <w:r>
          <w:rPr>
            <w:webHidden/>
          </w:rPr>
        </w:r>
        <w:r>
          <w:rPr>
            <w:webHidden/>
          </w:rPr>
          <w:fldChar w:fldCharType="separate"/>
        </w:r>
        <w:r w:rsidR="005E0391">
          <w:rPr>
            <w:webHidden/>
          </w:rPr>
          <w:t>48</w:t>
        </w:r>
        <w:r>
          <w:rPr>
            <w:webHidden/>
          </w:rPr>
          <w:fldChar w:fldCharType="end"/>
        </w:r>
      </w:hyperlink>
    </w:p>
    <w:p w14:paraId="59261930" w14:textId="2A0620A4"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03" w:history="1">
        <w:r w:rsidRPr="004E0972">
          <w:rPr>
            <w:rStyle w:val="a3"/>
            <w:noProof/>
          </w:rPr>
          <w:t>РБК Инвестиции, 27.10.2026, СПБ Биржа назвала причины снижения стоимости акций после IPO</w:t>
        </w:r>
        <w:r>
          <w:rPr>
            <w:noProof/>
            <w:webHidden/>
          </w:rPr>
          <w:tab/>
        </w:r>
        <w:r>
          <w:rPr>
            <w:noProof/>
            <w:webHidden/>
          </w:rPr>
          <w:fldChar w:fldCharType="begin"/>
        </w:r>
        <w:r>
          <w:rPr>
            <w:noProof/>
            <w:webHidden/>
          </w:rPr>
          <w:instrText xml:space="preserve"> PAGEREF _Toc244069803 \h </w:instrText>
        </w:r>
        <w:r>
          <w:rPr>
            <w:noProof/>
            <w:webHidden/>
          </w:rPr>
        </w:r>
        <w:r>
          <w:rPr>
            <w:noProof/>
            <w:webHidden/>
          </w:rPr>
          <w:fldChar w:fldCharType="separate"/>
        </w:r>
        <w:r w:rsidR="005E0391">
          <w:rPr>
            <w:noProof/>
            <w:webHidden/>
          </w:rPr>
          <w:t>52</w:t>
        </w:r>
        <w:r>
          <w:rPr>
            <w:noProof/>
            <w:webHidden/>
          </w:rPr>
          <w:fldChar w:fldCharType="end"/>
        </w:r>
      </w:hyperlink>
    </w:p>
    <w:p w14:paraId="25A12719" w14:textId="67DD0FDD" w:rsidR="00CB702B" w:rsidRDefault="00CB702B">
      <w:pPr>
        <w:pStyle w:val="31"/>
        <w:rPr>
          <w:rFonts w:asciiTheme="minorHAnsi" w:eastAsiaTheme="minorEastAsia" w:hAnsiTheme="minorHAnsi" w:cstheme="minorBidi"/>
          <w:sz w:val="22"/>
          <w:szCs w:val="22"/>
        </w:rPr>
      </w:pPr>
      <w:hyperlink w:anchor="_Toc244069804" w:history="1">
        <w:r w:rsidRPr="004E0972">
          <w:rPr>
            <w:rStyle w:val="a3"/>
          </w:rPr>
          <w:t>На динамику котировок после IPO влияет множество факторов. Какие из них способствуют снижению стоимости бумаг новых эмитентов и что будет с российским рынком первичных размещений — в материале «РБК Инвестиций».</w:t>
        </w:r>
        <w:r>
          <w:rPr>
            <w:webHidden/>
          </w:rPr>
          <w:tab/>
        </w:r>
        <w:r>
          <w:rPr>
            <w:webHidden/>
          </w:rPr>
          <w:fldChar w:fldCharType="begin"/>
        </w:r>
        <w:r>
          <w:rPr>
            <w:webHidden/>
          </w:rPr>
          <w:instrText xml:space="preserve"> PAGEREF _Toc244069804 \h </w:instrText>
        </w:r>
        <w:r>
          <w:rPr>
            <w:webHidden/>
          </w:rPr>
        </w:r>
        <w:r>
          <w:rPr>
            <w:webHidden/>
          </w:rPr>
          <w:fldChar w:fldCharType="separate"/>
        </w:r>
        <w:r w:rsidR="005E0391">
          <w:rPr>
            <w:webHidden/>
          </w:rPr>
          <w:t>52</w:t>
        </w:r>
        <w:r>
          <w:rPr>
            <w:webHidden/>
          </w:rPr>
          <w:fldChar w:fldCharType="end"/>
        </w:r>
      </w:hyperlink>
    </w:p>
    <w:p w14:paraId="3265A9B3" w14:textId="422C7A49"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05" w:history="1">
        <w:r w:rsidRPr="004E0972">
          <w:rPr>
            <w:rStyle w:val="a3"/>
            <w:noProof/>
          </w:rPr>
          <w:t xml:space="preserve">Forbes.ru, 27.10.2026, </w:t>
        </w:r>
        <w:r w:rsidRPr="004E0972">
          <w:rPr>
            <w:rStyle w:val="a3"/>
            <w:rFonts w:eastAsia="Verdana"/>
            <w:noProof/>
          </w:rPr>
          <w:t>Страховка от кризиса: зачем в России создают рынок кредитных дефолтных свопов</w:t>
        </w:r>
        <w:r>
          <w:rPr>
            <w:noProof/>
            <w:webHidden/>
          </w:rPr>
          <w:tab/>
        </w:r>
        <w:r>
          <w:rPr>
            <w:noProof/>
            <w:webHidden/>
          </w:rPr>
          <w:fldChar w:fldCharType="begin"/>
        </w:r>
        <w:r>
          <w:rPr>
            <w:noProof/>
            <w:webHidden/>
          </w:rPr>
          <w:instrText xml:space="preserve"> PAGEREF _Toc244069805 \h </w:instrText>
        </w:r>
        <w:r>
          <w:rPr>
            <w:noProof/>
            <w:webHidden/>
          </w:rPr>
        </w:r>
        <w:r>
          <w:rPr>
            <w:noProof/>
            <w:webHidden/>
          </w:rPr>
          <w:fldChar w:fldCharType="separate"/>
        </w:r>
        <w:r w:rsidR="005E0391">
          <w:rPr>
            <w:noProof/>
            <w:webHidden/>
          </w:rPr>
          <w:t>55</w:t>
        </w:r>
        <w:r>
          <w:rPr>
            <w:noProof/>
            <w:webHidden/>
          </w:rPr>
          <w:fldChar w:fldCharType="end"/>
        </w:r>
      </w:hyperlink>
    </w:p>
    <w:p w14:paraId="012BF3AD" w14:textId="4A34B88D" w:rsidR="00CB702B" w:rsidRDefault="00CB702B">
      <w:pPr>
        <w:pStyle w:val="31"/>
        <w:rPr>
          <w:rFonts w:asciiTheme="minorHAnsi" w:eastAsiaTheme="minorEastAsia" w:hAnsiTheme="minorHAnsi" w:cstheme="minorBidi"/>
          <w:sz w:val="22"/>
          <w:szCs w:val="22"/>
        </w:rPr>
      </w:pPr>
      <w:hyperlink w:anchor="_Toc244069806" w:history="1">
        <w:r w:rsidRPr="004E0972">
          <w:rPr>
            <w:rStyle w:val="a3"/>
          </w:rPr>
          <w:t>На Мосбирже до конца года будут запущены торги кредитными дефолтными свопами, сейчас они идут в тестовом режиме. Этот производный инструмент - своего рода страховка инвесторов на случай дефолта по облигациям. Как он устроен и как будут выглядеть торги?</w:t>
        </w:r>
        <w:r>
          <w:rPr>
            <w:webHidden/>
          </w:rPr>
          <w:tab/>
        </w:r>
        <w:r>
          <w:rPr>
            <w:webHidden/>
          </w:rPr>
          <w:fldChar w:fldCharType="begin"/>
        </w:r>
        <w:r>
          <w:rPr>
            <w:webHidden/>
          </w:rPr>
          <w:instrText xml:space="preserve"> PAGEREF _Toc244069806 \h </w:instrText>
        </w:r>
        <w:r>
          <w:rPr>
            <w:webHidden/>
          </w:rPr>
        </w:r>
        <w:r>
          <w:rPr>
            <w:webHidden/>
          </w:rPr>
          <w:fldChar w:fldCharType="separate"/>
        </w:r>
        <w:r w:rsidR="005E0391">
          <w:rPr>
            <w:webHidden/>
          </w:rPr>
          <w:t>55</w:t>
        </w:r>
        <w:r>
          <w:rPr>
            <w:webHidden/>
          </w:rPr>
          <w:fldChar w:fldCharType="end"/>
        </w:r>
      </w:hyperlink>
    </w:p>
    <w:p w14:paraId="0E2FD771" w14:textId="7BB75E05"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07" w:history="1">
        <w:r w:rsidRPr="004E0972">
          <w:rPr>
            <w:rStyle w:val="a3"/>
            <w:noProof/>
          </w:rPr>
          <w:t>ПРАЙМ, 27.10.2026, В Госдуме предложили сделать семейную налоговую выплату автоматической</w:t>
        </w:r>
        <w:r>
          <w:rPr>
            <w:noProof/>
            <w:webHidden/>
          </w:rPr>
          <w:tab/>
        </w:r>
        <w:r>
          <w:rPr>
            <w:noProof/>
            <w:webHidden/>
          </w:rPr>
          <w:fldChar w:fldCharType="begin"/>
        </w:r>
        <w:r>
          <w:rPr>
            <w:noProof/>
            <w:webHidden/>
          </w:rPr>
          <w:instrText xml:space="preserve"> PAGEREF _Toc244069807 \h </w:instrText>
        </w:r>
        <w:r>
          <w:rPr>
            <w:noProof/>
            <w:webHidden/>
          </w:rPr>
        </w:r>
        <w:r>
          <w:rPr>
            <w:noProof/>
            <w:webHidden/>
          </w:rPr>
          <w:fldChar w:fldCharType="separate"/>
        </w:r>
        <w:r w:rsidR="005E0391">
          <w:rPr>
            <w:noProof/>
            <w:webHidden/>
          </w:rPr>
          <w:t>58</w:t>
        </w:r>
        <w:r>
          <w:rPr>
            <w:noProof/>
            <w:webHidden/>
          </w:rPr>
          <w:fldChar w:fldCharType="end"/>
        </w:r>
      </w:hyperlink>
    </w:p>
    <w:p w14:paraId="5C68C83E" w14:textId="1F107DCF" w:rsidR="00CB702B" w:rsidRDefault="00CB702B">
      <w:pPr>
        <w:pStyle w:val="31"/>
        <w:rPr>
          <w:rFonts w:asciiTheme="minorHAnsi" w:eastAsiaTheme="minorEastAsia" w:hAnsiTheme="minorHAnsi" w:cstheme="minorBidi"/>
          <w:sz w:val="22"/>
          <w:szCs w:val="22"/>
        </w:rPr>
      </w:pPr>
      <w:hyperlink w:anchor="_Toc244069808" w:history="1">
        <w:r w:rsidRPr="004E0972">
          <w:rPr>
            <w:rStyle w:val="a3"/>
          </w:rPr>
          <w:t>Глава комитета Госдумы по труду, социальной политике и делам ветеранов Элеонора Кавшар (ЛДПР) предложила ввести проактивный, автоматический формат семейной налоговой выплаты.</w:t>
        </w:r>
        <w:r>
          <w:rPr>
            <w:webHidden/>
          </w:rPr>
          <w:tab/>
        </w:r>
        <w:r>
          <w:rPr>
            <w:webHidden/>
          </w:rPr>
          <w:fldChar w:fldCharType="begin"/>
        </w:r>
        <w:r>
          <w:rPr>
            <w:webHidden/>
          </w:rPr>
          <w:instrText xml:space="preserve"> PAGEREF _Toc244069808 \h </w:instrText>
        </w:r>
        <w:r>
          <w:rPr>
            <w:webHidden/>
          </w:rPr>
        </w:r>
        <w:r>
          <w:rPr>
            <w:webHidden/>
          </w:rPr>
          <w:fldChar w:fldCharType="separate"/>
        </w:r>
        <w:r w:rsidR="005E0391">
          <w:rPr>
            <w:webHidden/>
          </w:rPr>
          <w:t>58</w:t>
        </w:r>
        <w:r>
          <w:rPr>
            <w:webHidden/>
          </w:rPr>
          <w:fldChar w:fldCharType="end"/>
        </w:r>
      </w:hyperlink>
    </w:p>
    <w:p w14:paraId="3AD6CEB9" w14:textId="4DFAB455"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09" w:history="1">
        <w:r w:rsidRPr="004E0972">
          <w:rPr>
            <w:rStyle w:val="a3"/>
            <w:noProof/>
          </w:rPr>
          <w:t>Конкурент, 27.10.2026, Россиянам сказали, как сэкономить на налогах и не нарушить закон</w:t>
        </w:r>
        <w:r>
          <w:rPr>
            <w:noProof/>
            <w:webHidden/>
          </w:rPr>
          <w:tab/>
        </w:r>
        <w:r>
          <w:rPr>
            <w:noProof/>
            <w:webHidden/>
          </w:rPr>
          <w:fldChar w:fldCharType="begin"/>
        </w:r>
        <w:r>
          <w:rPr>
            <w:noProof/>
            <w:webHidden/>
          </w:rPr>
          <w:instrText xml:space="preserve"> PAGEREF _Toc244069809 \h </w:instrText>
        </w:r>
        <w:r>
          <w:rPr>
            <w:noProof/>
            <w:webHidden/>
          </w:rPr>
        </w:r>
        <w:r>
          <w:rPr>
            <w:noProof/>
            <w:webHidden/>
          </w:rPr>
          <w:fldChar w:fldCharType="separate"/>
        </w:r>
        <w:r w:rsidR="005E0391">
          <w:rPr>
            <w:noProof/>
            <w:webHidden/>
          </w:rPr>
          <w:t>58</w:t>
        </w:r>
        <w:r>
          <w:rPr>
            <w:noProof/>
            <w:webHidden/>
          </w:rPr>
          <w:fldChar w:fldCharType="end"/>
        </w:r>
      </w:hyperlink>
    </w:p>
    <w:p w14:paraId="5DC5696B" w14:textId="5EF9F96A" w:rsidR="00CB702B" w:rsidRDefault="00CB702B">
      <w:pPr>
        <w:pStyle w:val="31"/>
        <w:rPr>
          <w:rFonts w:asciiTheme="minorHAnsi" w:eastAsiaTheme="minorEastAsia" w:hAnsiTheme="minorHAnsi" w:cstheme="minorBidi"/>
          <w:sz w:val="22"/>
          <w:szCs w:val="22"/>
        </w:rPr>
      </w:pPr>
      <w:hyperlink w:anchor="_Toc244069810" w:history="1">
        <w:r w:rsidRPr="004E0972">
          <w:rPr>
            <w:rStyle w:val="a3"/>
          </w:rPr>
          <w:t>Сегодня у россиян есть легальные способы снизить налоговую нагрузку. Речь идет о тех гражданах. Кто является владельцем накоплений.</w:t>
        </w:r>
        <w:r>
          <w:rPr>
            <w:webHidden/>
          </w:rPr>
          <w:tab/>
        </w:r>
        <w:r>
          <w:rPr>
            <w:webHidden/>
          </w:rPr>
          <w:fldChar w:fldCharType="begin"/>
        </w:r>
        <w:r>
          <w:rPr>
            <w:webHidden/>
          </w:rPr>
          <w:instrText xml:space="preserve"> PAGEREF _Toc244069810 \h </w:instrText>
        </w:r>
        <w:r>
          <w:rPr>
            <w:webHidden/>
          </w:rPr>
        </w:r>
        <w:r>
          <w:rPr>
            <w:webHidden/>
          </w:rPr>
          <w:fldChar w:fldCharType="separate"/>
        </w:r>
        <w:r w:rsidR="005E0391">
          <w:rPr>
            <w:webHidden/>
          </w:rPr>
          <w:t>58</w:t>
        </w:r>
        <w:r>
          <w:rPr>
            <w:webHidden/>
          </w:rPr>
          <w:fldChar w:fldCharType="end"/>
        </w:r>
      </w:hyperlink>
    </w:p>
    <w:p w14:paraId="796A2262" w14:textId="23405ED2"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11" w:history="1">
        <w:r w:rsidRPr="004E0972">
          <w:rPr>
            <w:rStyle w:val="a3"/>
            <w:noProof/>
          </w:rPr>
          <w:t>Современные страховые технологии, 27.10.2026, Сбер начинает сбор заявок на крупнейший в 2026 году выпуск облигаций, обеспеченных потребительскими кредитами</w:t>
        </w:r>
        <w:r>
          <w:rPr>
            <w:noProof/>
            <w:webHidden/>
          </w:rPr>
          <w:tab/>
        </w:r>
        <w:r>
          <w:rPr>
            <w:noProof/>
            <w:webHidden/>
          </w:rPr>
          <w:fldChar w:fldCharType="begin"/>
        </w:r>
        <w:r>
          <w:rPr>
            <w:noProof/>
            <w:webHidden/>
          </w:rPr>
          <w:instrText xml:space="preserve"> PAGEREF _Toc244069811 \h </w:instrText>
        </w:r>
        <w:r>
          <w:rPr>
            <w:noProof/>
            <w:webHidden/>
          </w:rPr>
        </w:r>
        <w:r>
          <w:rPr>
            <w:noProof/>
            <w:webHidden/>
          </w:rPr>
          <w:fldChar w:fldCharType="separate"/>
        </w:r>
        <w:r w:rsidR="005E0391">
          <w:rPr>
            <w:noProof/>
            <w:webHidden/>
          </w:rPr>
          <w:t>59</w:t>
        </w:r>
        <w:r>
          <w:rPr>
            <w:noProof/>
            <w:webHidden/>
          </w:rPr>
          <w:fldChar w:fldCharType="end"/>
        </w:r>
      </w:hyperlink>
    </w:p>
    <w:p w14:paraId="77B5F4BF" w14:textId="5D67FF4C" w:rsidR="00CB702B" w:rsidRDefault="00CB702B">
      <w:pPr>
        <w:pStyle w:val="31"/>
        <w:rPr>
          <w:rFonts w:asciiTheme="minorHAnsi" w:eastAsiaTheme="minorEastAsia" w:hAnsiTheme="minorHAnsi" w:cstheme="minorBidi"/>
          <w:sz w:val="22"/>
          <w:szCs w:val="22"/>
        </w:rPr>
      </w:pPr>
      <w:hyperlink w:anchor="_Toc244069812" w:history="1">
        <w:r w:rsidRPr="004E0972">
          <w:rPr>
            <w:rStyle w:val="a3"/>
          </w:rPr>
          <w:t>Сбер начинает сбор заявок на облигации, обеспеченные портфелем потребительских кредитов. Это седьмая и заключительная сделка секьюритизации потребительских кредитов Сбера в 2026 году. По объёму она станет крупнейшей за год. Приём заявок начинается 27 октября, формирование итоговой книги заявок и распределение бумаг запланированы на 10 ноября, размещение - на 11 ноября.</w:t>
        </w:r>
        <w:r>
          <w:rPr>
            <w:webHidden/>
          </w:rPr>
          <w:tab/>
        </w:r>
        <w:r>
          <w:rPr>
            <w:webHidden/>
          </w:rPr>
          <w:fldChar w:fldCharType="begin"/>
        </w:r>
        <w:r>
          <w:rPr>
            <w:webHidden/>
          </w:rPr>
          <w:instrText xml:space="preserve"> PAGEREF _Toc244069812 \h </w:instrText>
        </w:r>
        <w:r>
          <w:rPr>
            <w:webHidden/>
          </w:rPr>
        </w:r>
        <w:r>
          <w:rPr>
            <w:webHidden/>
          </w:rPr>
          <w:fldChar w:fldCharType="separate"/>
        </w:r>
        <w:r w:rsidR="005E0391">
          <w:rPr>
            <w:webHidden/>
          </w:rPr>
          <w:t>59</w:t>
        </w:r>
        <w:r>
          <w:rPr>
            <w:webHidden/>
          </w:rPr>
          <w:fldChar w:fldCharType="end"/>
        </w:r>
      </w:hyperlink>
    </w:p>
    <w:p w14:paraId="1A7B3A00" w14:textId="6BE16211" w:rsidR="00CB702B" w:rsidRDefault="00CB702B">
      <w:pPr>
        <w:pStyle w:val="12"/>
        <w:tabs>
          <w:tab w:val="right" w:leader="dot" w:pos="9061"/>
        </w:tabs>
        <w:rPr>
          <w:rFonts w:asciiTheme="minorHAnsi" w:eastAsiaTheme="minorEastAsia" w:hAnsiTheme="minorHAnsi" w:cstheme="minorBidi"/>
          <w:b w:val="0"/>
          <w:noProof/>
          <w:sz w:val="22"/>
          <w:szCs w:val="22"/>
        </w:rPr>
      </w:pPr>
      <w:hyperlink w:anchor="_Toc244069813" w:history="1">
        <w:r w:rsidRPr="004E0972">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_Toc244069813 \h </w:instrText>
        </w:r>
        <w:r>
          <w:rPr>
            <w:noProof/>
            <w:webHidden/>
          </w:rPr>
        </w:r>
        <w:r>
          <w:rPr>
            <w:noProof/>
            <w:webHidden/>
          </w:rPr>
          <w:fldChar w:fldCharType="separate"/>
        </w:r>
        <w:r w:rsidR="005E0391">
          <w:rPr>
            <w:noProof/>
            <w:webHidden/>
          </w:rPr>
          <w:t>61</w:t>
        </w:r>
        <w:r>
          <w:rPr>
            <w:noProof/>
            <w:webHidden/>
          </w:rPr>
          <w:fldChar w:fldCharType="end"/>
        </w:r>
      </w:hyperlink>
    </w:p>
    <w:p w14:paraId="046CDA29" w14:textId="7332C781" w:rsidR="00CB702B" w:rsidRDefault="00CB702B">
      <w:pPr>
        <w:pStyle w:val="12"/>
        <w:tabs>
          <w:tab w:val="right" w:leader="dot" w:pos="9061"/>
        </w:tabs>
        <w:rPr>
          <w:rFonts w:asciiTheme="minorHAnsi" w:eastAsiaTheme="minorEastAsia" w:hAnsiTheme="minorHAnsi" w:cstheme="minorBidi"/>
          <w:b w:val="0"/>
          <w:noProof/>
          <w:sz w:val="22"/>
          <w:szCs w:val="22"/>
        </w:rPr>
      </w:pPr>
      <w:hyperlink w:anchor="_Toc244069814" w:history="1">
        <w:r w:rsidRPr="004E0972">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_Toc244069814 \h </w:instrText>
        </w:r>
        <w:r>
          <w:rPr>
            <w:noProof/>
            <w:webHidden/>
          </w:rPr>
        </w:r>
        <w:r>
          <w:rPr>
            <w:noProof/>
            <w:webHidden/>
          </w:rPr>
          <w:fldChar w:fldCharType="separate"/>
        </w:r>
        <w:r w:rsidR="005E0391">
          <w:rPr>
            <w:noProof/>
            <w:webHidden/>
          </w:rPr>
          <w:t>61</w:t>
        </w:r>
        <w:r>
          <w:rPr>
            <w:noProof/>
            <w:webHidden/>
          </w:rPr>
          <w:fldChar w:fldCharType="end"/>
        </w:r>
      </w:hyperlink>
    </w:p>
    <w:p w14:paraId="5EFA074C" w14:textId="28753DAF"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15" w:history="1">
        <w:r w:rsidRPr="004E0972">
          <w:rPr>
            <w:rStyle w:val="a3"/>
            <w:noProof/>
          </w:rPr>
          <w:t>Zaim.com, 27.10.2026, Нацбанк РК передаст часть пенсионных активов частным компаниям до 2027 года</w:t>
        </w:r>
        <w:r>
          <w:rPr>
            <w:noProof/>
            <w:webHidden/>
          </w:rPr>
          <w:tab/>
        </w:r>
        <w:r>
          <w:rPr>
            <w:noProof/>
            <w:webHidden/>
          </w:rPr>
          <w:fldChar w:fldCharType="begin"/>
        </w:r>
        <w:r>
          <w:rPr>
            <w:noProof/>
            <w:webHidden/>
          </w:rPr>
          <w:instrText xml:space="preserve"> PAGEREF _Toc244069815 \h </w:instrText>
        </w:r>
        <w:r>
          <w:rPr>
            <w:noProof/>
            <w:webHidden/>
          </w:rPr>
        </w:r>
        <w:r>
          <w:rPr>
            <w:noProof/>
            <w:webHidden/>
          </w:rPr>
          <w:fldChar w:fldCharType="separate"/>
        </w:r>
        <w:r w:rsidR="005E0391">
          <w:rPr>
            <w:noProof/>
            <w:webHidden/>
          </w:rPr>
          <w:t>61</w:t>
        </w:r>
        <w:r>
          <w:rPr>
            <w:noProof/>
            <w:webHidden/>
          </w:rPr>
          <w:fldChar w:fldCharType="end"/>
        </w:r>
      </w:hyperlink>
    </w:p>
    <w:p w14:paraId="38F6D57D" w14:textId="185395E9" w:rsidR="00CB702B" w:rsidRDefault="00CB702B">
      <w:pPr>
        <w:pStyle w:val="31"/>
        <w:rPr>
          <w:rFonts w:asciiTheme="minorHAnsi" w:eastAsiaTheme="minorEastAsia" w:hAnsiTheme="minorHAnsi" w:cstheme="minorBidi"/>
          <w:sz w:val="22"/>
          <w:szCs w:val="22"/>
        </w:rPr>
      </w:pPr>
      <w:hyperlink w:anchor="_Toc244069816" w:history="1">
        <w:r w:rsidRPr="004E0972">
          <w:rPr>
            <w:rStyle w:val="a3"/>
          </w:rPr>
          <w:t>Национальный Банк Республики Казахстан до конца 2027 года начнет передавать часть пенсионных активов в управление частным инвестиционным компаниям. Новый механизм позволит направить часть из 27 трлн тенге пенсионных накоплений на развитие фондового рынка, при этом контроль за сохранностью средств останется за государством.</w:t>
        </w:r>
        <w:r>
          <w:rPr>
            <w:webHidden/>
          </w:rPr>
          <w:tab/>
        </w:r>
        <w:r>
          <w:rPr>
            <w:webHidden/>
          </w:rPr>
          <w:fldChar w:fldCharType="begin"/>
        </w:r>
        <w:r>
          <w:rPr>
            <w:webHidden/>
          </w:rPr>
          <w:instrText xml:space="preserve"> PAGEREF _Toc244069816 \h </w:instrText>
        </w:r>
        <w:r>
          <w:rPr>
            <w:webHidden/>
          </w:rPr>
        </w:r>
        <w:r>
          <w:rPr>
            <w:webHidden/>
          </w:rPr>
          <w:fldChar w:fldCharType="separate"/>
        </w:r>
        <w:r w:rsidR="005E0391">
          <w:rPr>
            <w:webHidden/>
          </w:rPr>
          <w:t>61</w:t>
        </w:r>
        <w:r>
          <w:rPr>
            <w:webHidden/>
          </w:rPr>
          <w:fldChar w:fldCharType="end"/>
        </w:r>
      </w:hyperlink>
    </w:p>
    <w:p w14:paraId="7068DEF2" w14:textId="06A6979C"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17" w:history="1">
        <w:r w:rsidRPr="004E0972">
          <w:rPr>
            <w:rStyle w:val="a3"/>
            <w:noProof/>
          </w:rPr>
          <w:t>Informburo.kz, 27.10.2026, Какую доходность показывают компании, управляющие пенсионными деньгами казахстанцев?</w:t>
        </w:r>
        <w:r>
          <w:rPr>
            <w:noProof/>
            <w:webHidden/>
          </w:rPr>
          <w:tab/>
        </w:r>
        <w:r>
          <w:rPr>
            <w:noProof/>
            <w:webHidden/>
          </w:rPr>
          <w:fldChar w:fldCharType="begin"/>
        </w:r>
        <w:r>
          <w:rPr>
            <w:noProof/>
            <w:webHidden/>
          </w:rPr>
          <w:instrText xml:space="preserve"> PAGEREF _Toc244069817 \h </w:instrText>
        </w:r>
        <w:r>
          <w:rPr>
            <w:noProof/>
            <w:webHidden/>
          </w:rPr>
        </w:r>
        <w:r>
          <w:rPr>
            <w:noProof/>
            <w:webHidden/>
          </w:rPr>
          <w:fldChar w:fldCharType="separate"/>
        </w:r>
        <w:r w:rsidR="005E0391">
          <w:rPr>
            <w:noProof/>
            <w:webHidden/>
          </w:rPr>
          <w:t>62</w:t>
        </w:r>
        <w:r>
          <w:rPr>
            <w:noProof/>
            <w:webHidden/>
          </w:rPr>
          <w:fldChar w:fldCharType="end"/>
        </w:r>
      </w:hyperlink>
    </w:p>
    <w:p w14:paraId="023DCF25" w14:textId="31BDD2DB" w:rsidR="00CB702B" w:rsidRDefault="00CB702B">
      <w:pPr>
        <w:pStyle w:val="31"/>
        <w:rPr>
          <w:rFonts w:asciiTheme="minorHAnsi" w:eastAsiaTheme="minorEastAsia" w:hAnsiTheme="minorHAnsi" w:cstheme="minorBidi"/>
          <w:sz w:val="22"/>
          <w:szCs w:val="22"/>
        </w:rPr>
      </w:pPr>
      <w:hyperlink w:anchor="_Toc244069818" w:history="1">
        <w:r w:rsidRPr="004E0972">
          <w:rPr>
            <w:rStyle w:val="a3"/>
          </w:rPr>
          <w:t>Все компании, управляющие пенсионными накоплениями казахстанцев, показали доходность за девять месяцев 2026 года выше, чем у ЕНПФ, активами которого управляет Нацбанк. Однако по сравнению с предыдущим месяцем их показатели снизились. Реальную доходность пенсионных активов демонстрируют лишь три управляющие компании.</w:t>
        </w:r>
        <w:r>
          <w:rPr>
            <w:webHidden/>
          </w:rPr>
          <w:tab/>
        </w:r>
        <w:r>
          <w:rPr>
            <w:webHidden/>
          </w:rPr>
          <w:fldChar w:fldCharType="begin"/>
        </w:r>
        <w:r>
          <w:rPr>
            <w:webHidden/>
          </w:rPr>
          <w:instrText xml:space="preserve"> PAGEREF _Toc244069818 \h </w:instrText>
        </w:r>
        <w:r>
          <w:rPr>
            <w:webHidden/>
          </w:rPr>
        </w:r>
        <w:r>
          <w:rPr>
            <w:webHidden/>
          </w:rPr>
          <w:fldChar w:fldCharType="separate"/>
        </w:r>
        <w:r w:rsidR="005E0391">
          <w:rPr>
            <w:webHidden/>
          </w:rPr>
          <w:t>62</w:t>
        </w:r>
        <w:r>
          <w:rPr>
            <w:webHidden/>
          </w:rPr>
          <w:fldChar w:fldCharType="end"/>
        </w:r>
      </w:hyperlink>
    </w:p>
    <w:p w14:paraId="18408135" w14:textId="220C5D06" w:rsidR="00CB702B" w:rsidRDefault="00CB702B">
      <w:pPr>
        <w:pStyle w:val="12"/>
        <w:tabs>
          <w:tab w:val="right" w:leader="dot" w:pos="9061"/>
        </w:tabs>
        <w:rPr>
          <w:rFonts w:asciiTheme="minorHAnsi" w:eastAsiaTheme="minorEastAsia" w:hAnsiTheme="minorHAnsi" w:cstheme="minorBidi"/>
          <w:b w:val="0"/>
          <w:noProof/>
          <w:sz w:val="22"/>
          <w:szCs w:val="22"/>
        </w:rPr>
      </w:pPr>
      <w:hyperlink w:anchor="_Toc244069819" w:history="1">
        <w:r w:rsidRPr="004E0972">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_Toc244069819 \h </w:instrText>
        </w:r>
        <w:r>
          <w:rPr>
            <w:noProof/>
            <w:webHidden/>
          </w:rPr>
        </w:r>
        <w:r>
          <w:rPr>
            <w:noProof/>
            <w:webHidden/>
          </w:rPr>
          <w:fldChar w:fldCharType="separate"/>
        </w:r>
        <w:r w:rsidR="005E0391">
          <w:rPr>
            <w:noProof/>
            <w:webHidden/>
          </w:rPr>
          <w:t>63</w:t>
        </w:r>
        <w:r>
          <w:rPr>
            <w:noProof/>
            <w:webHidden/>
          </w:rPr>
          <w:fldChar w:fldCharType="end"/>
        </w:r>
      </w:hyperlink>
    </w:p>
    <w:p w14:paraId="7DA97BA9" w14:textId="33869491"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20" w:history="1">
        <w:r w:rsidRPr="004E0972">
          <w:rPr>
            <w:rStyle w:val="a3"/>
            <w:noProof/>
          </w:rPr>
          <w:t>Радио Болгария, 27.10.2026, Пенсионные фонды будут строить дороги, София ведет переговоры о порте Кавала</w:t>
        </w:r>
        <w:r>
          <w:rPr>
            <w:noProof/>
            <w:webHidden/>
          </w:rPr>
          <w:tab/>
        </w:r>
        <w:r>
          <w:rPr>
            <w:noProof/>
            <w:webHidden/>
          </w:rPr>
          <w:fldChar w:fldCharType="begin"/>
        </w:r>
        <w:r>
          <w:rPr>
            <w:noProof/>
            <w:webHidden/>
          </w:rPr>
          <w:instrText xml:space="preserve"> PAGEREF _Toc244069820 \h </w:instrText>
        </w:r>
        <w:r>
          <w:rPr>
            <w:noProof/>
            <w:webHidden/>
          </w:rPr>
        </w:r>
        <w:r>
          <w:rPr>
            <w:noProof/>
            <w:webHidden/>
          </w:rPr>
          <w:fldChar w:fldCharType="separate"/>
        </w:r>
        <w:r w:rsidR="005E0391">
          <w:rPr>
            <w:noProof/>
            <w:webHidden/>
          </w:rPr>
          <w:t>63</w:t>
        </w:r>
        <w:r>
          <w:rPr>
            <w:noProof/>
            <w:webHidden/>
          </w:rPr>
          <w:fldChar w:fldCharType="end"/>
        </w:r>
      </w:hyperlink>
    </w:p>
    <w:p w14:paraId="69F9F615" w14:textId="52016F5E" w:rsidR="00CB702B" w:rsidRDefault="00CB702B">
      <w:pPr>
        <w:pStyle w:val="31"/>
        <w:rPr>
          <w:rFonts w:asciiTheme="minorHAnsi" w:eastAsiaTheme="minorEastAsia" w:hAnsiTheme="minorHAnsi" w:cstheme="minorBidi"/>
          <w:sz w:val="22"/>
          <w:szCs w:val="22"/>
        </w:rPr>
      </w:pPr>
      <w:hyperlink w:anchor="_Toc244069821" w:history="1">
        <w:r w:rsidRPr="004E0972">
          <w:rPr>
            <w:rStyle w:val="a3"/>
          </w:rPr>
          <w:t>Средства по второй пенсии будут инвестированы в строительство дорог в стране, что обеспечит прибыльность для застрахованных. Это является частью стратегии правительства по развитию болгарской экономики, представленной премьер-министром Руменом Радевым. Он принял участие в седьмом Софийском экономическом форуме, организованном Дельфийским экономическим форумом.</w:t>
        </w:r>
        <w:r>
          <w:rPr>
            <w:webHidden/>
          </w:rPr>
          <w:tab/>
        </w:r>
        <w:r>
          <w:rPr>
            <w:webHidden/>
          </w:rPr>
          <w:fldChar w:fldCharType="begin"/>
        </w:r>
        <w:r>
          <w:rPr>
            <w:webHidden/>
          </w:rPr>
          <w:instrText xml:space="preserve"> PAGEREF _Toc244069821 \h </w:instrText>
        </w:r>
        <w:r>
          <w:rPr>
            <w:webHidden/>
          </w:rPr>
        </w:r>
        <w:r>
          <w:rPr>
            <w:webHidden/>
          </w:rPr>
          <w:fldChar w:fldCharType="separate"/>
        </w:r>
        <w:r w:rsidR="005E0391">
          <w:rPr>
            <w:webHidden/>
          </w:rPr>
          <w:t>63</w:t>
        </w:r>
        <w:r>
          <w:rPr>
            <w:webHidden/>
          </w:rPr>
          <w:fldChar w:fldCharType="end"/>
        </w:r>
      </w:hyperlink>
    </w:p>
    <w:p w14:paraId="35626EDA" w14:textId="3A88078B"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22" w:history="1">
        <w:r w:rsidRPr="004E0972">
          <w:rPr>
            <w:rStyle w:val="a3"/>
            <w:noProof/>
          </w:rPr>
          <w:t>Cyprus Inform, 27.10.2026, Глава консультативного совета: пенсионная реформа на Кипре ближе к социальной политике, чем к настоящему преобразованию системы</w:t>
        </w:r>
        <w:r>
          <w:rPr>
            <w:noProof/>
            <w:webHidden/>
          </w:rPr>
          <w:tab/>
        </w:r>
        <w:r>
          <w:rPr>
            <w:noProof/>
            <w:webHidden/>
          </w:rPr>
          <w:fldChar w:fldCharType="begin"/>
        </w:r>
        <w:r>
          <w:rPr>
            <w:noProof/>
            <w:webHidden/>
          </w:rPr>
          <w:instrText xml:space="preserve"> PAGEREF _Toc244069822 \h </w:instrText>
        </w:r>
        <w:r>
          <w:rPr>
            <w:noProof/>
            <w:webHidden/>
          </w:rPr>
        </w:r>
        <w:r>
          <w:rPr>
            <w:noProof/>
            <w:webHidden/>
          </w:rPr>
          <w:fldChar w:fldCharType="separate"/>
        </w:r>
        <w:r w:rsidR="005E0391">
          <w:rPr>
            <w:noProof/>
            <w:webHidden/>
          </w:rPr>
          <w:t>63</w:t>
        </w:r>
        <w:r>
          <w:rPr>
            <w:noProof/>
            <w:webHidden/>
          </w:rPr>
          <w:fldChar w:fldCharType="end"/>
        </w:r>
      </w:hyperlink>
    </w:p>
    <w:p w14:paraId="1C437844" w14:textId="0FACBABB" w:rsidR="00CB702B" w:rsidRDefault="00CB702B">
      <w:pPr>
        <w:pStyle w:val="31"/>
        <w:rPr>
          <w:rFonts w:asciiTheme="minorHAnsi" w:eastAsiaTheme="minorEastAsia" w:hAnsiTheme="minorHAnsi" w:cstheme="minorBidi"/>
          <w:sz w:val="22"/>
          <w:szCs w:val="22"/>
        </w:rPr>
      </w:pPr>
      <w:hyperlink w:anchor="_Toc244069823" w:history="1">
        <w:r w:rsidRPr="004E0972">
          <w:rPr>
            <w:rStyle w:val="a3"/>
          </w:rPr>
          <w:t>По мнению Совета по экономике и конкурентоспособности, который в понедельник представил свое мнение, пенсионная реформа, проводимая в настоящее время, больше похожа на меры «социальной политики», чем на реальную реструктуризацию системы. Совет является независимым консультативным органом, созданным в 2018 году.</w:t>
        </w:r>
        <w:r>
          <w:rPr>
            <w:webHidden/>
          </w:rPr>
          <w:tab/>
        </w:r>
        <w:r>
          <w:rPr>
            <w:webHidden/>
          </w:rPr>
          <w:fldChar w:fldCharType="begin"/>
        </w:r>
        <w:r>
          <w:rPr>
            <w:webHidden/>
          </w:rPr>
          <w:instrText xml:space="preserve"> PAGEREF _Toc244069823 \h </w:instrText>
        </w:r>
        <w:r>
          <w:rPr>
            <w:webHidden/>
          </w:rPr>
        </w:r>
        <w:r>
          <w:rPr>
            <w:webHidden/>
          </w:rPr>
          <w:fldChar w:fldCharType="separate"/>
        </w:r>
        <w:r w:rsidR="005E0391">
          <w:rPr>
            <w:webHidden/>
          </w:rPr>
          <w:t>63</w:t>
        </w:r>
        <w:r>
          <w:rPr>
            <w:webHidden/>
          </w:rPr>
          <w:fldChar w:fldCharType="end"/>
        </w:r>
      </w:hyperlink>
    </w:p>
    <w:p w14:paraId="63697EB9" w14:textId="1E08CFEC"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24" w:history="1">
        <w:r w:rsidRPr="004E0972">
          <w:rPr>
            <w:rStyle w:val="a3"/>
            <w:noProof/>
          </w:rPr>
          <w:t>ПРАЙМ, 27.10.2026, В Сингапуре могут расширить налоговые льготы для работающих пенсионеров</w:t>
        </w:r>
        <w:r>
          <w:rPr>
            <w:noProof/>
            <w:webHidden/>
          </w:rPr>
          <w:tab/>
        </w:r>
        <w:r>
          <w:rPr>
            <w:noProof/>
            <w:webHidden/>
          </w:rPr>
          <w:fldChar w:fldCharType="begin"/>
        </w:r>
        <w:r>
          <w:rPr>
            <w:noProof/>
            <w:webHidden/>
          </w:rPr>
          <w:instrText xml:space="preserve"> PAGEREF _Toc244069824 \h </w:instrText>
        </w:r>
        <w:r>
          <w:rPr>
            <w:noProof/>
            <w:webHidden/>
          </w:rPr>
        </w:r>
        <w:r>
          <w:rPr>
            <w:noProof/>
            <w:webHidden/>
          </w:rPr>
          <w:fldChar w:fldCharType="separate"/>
        </w:r>
        <w:r w:rsidR="005E0391">
          <w:rPr>
            <w:noProof/>
            <w:webHidden/>
          </w:rPr>
          <w:t>64</w:t>
        </w:r>
        <w:r>
          <w:rPr>
            <w:noProof/>
            <w:webHidden/>
          </w:rPr>
          <w:fldChar w:fldCharType="end"/>
        </w:r>
      </w:hyperlink>
    </w:p>
    <w:p w14:paraId="612F7DFC" w14:textId="2815F787" w:rsidR="00CB702B" w:rsidRDefault="00CB702B">
      <w:pPr>
        <w:pStyle w:val="31"/>
        <w:rPr>
          <w:rFonts w:asciiTheme="minorHAnsi" w:eastAsiaTheme="minorEastAsia" w:hAnsiTheme="minorHAnsi" w:cstheme="minorBidi"/>
          <w:sz w:val="22"/>
          <w:szCs w:val="22"/>
        </w:rPr>
      </w:pPr>
      <w:hyperlink w:anchor="_Toc244069825" w:history="1">
        <w:r w:rsidRPr="004E0972">
          <w:rPr>
            <w:rStyle w:val="a3"/>
          </w:rPr>
          <w:t>Власти Сингапура могут разработать меры финансовой поддержки для работающих пенсионеров, в том числе предоставить налоговые льготы, пишет местная газета Straits Times.</w:t>
        </w:r>
        <w:r>
          <w:rPr>
            <w:webHidden/>
          </w:rPr>
          <w:tab/>
        </w:r>
        <w:r>
          <w:rPr>
            <w:webHidden/>
          </w:rPr>
          <w:fldChar w:fldCharType="begin"/>
        </w:r>
        <w:r>
          <w:rPr>
            <w:webHidden/>
          </w:rPr>
          <w:instrText xml:space="preserve"> PAGEREF _Toc244069825 \h </w:instrText>
        </w:r>
        <w:r>
          <w:rPr>
            <w:webHidden/>
          </w:rPr>
        </w:r>
        <w:r>
          <w:rPr>
            <w:webHidden/>
          </w:rPr>
          <w:fldChar w:fldCharType="separate"/>
        </w:r>
        <w:r w:rsidR="005E0391">
          <w:rPr>
            <w:webHidden/>
          </w:rPr>
          <w:t>64</w:t>
        </w:r>
        <w:r>
          <w:rPr>
            <w:webHidden/>
          </w:rPr>
          <w:fldChar w:fldCharType="end"/>
        </w:r>
      </w:hyperlink>
    </w:p>
    <w:p w14:paraId="76011345" w14:textId="56973BDD"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26" w:history="1">
        <w:r w:rsidRPr="004E0972">
          <w:rPr>
            <w:rStyle w:val="a3"/>
            <w:noProof/>
            <w:lang w:val="en-US"/>
          </w:rPr>
          <w:t>Postimees</w:t>
        </w:r>
        <w:r w:rsidRPr="004E0972">
          <w:rPr>
            <w:rStyle w:val="a3"/>
            <w:noProof/>
          </w:rPr>
          <w:t>.</w:t>
        </w:r>
        <w:r w:rsidRPr="004E0972">
          <w:rPr>
            <w:rStyle w:val="a3"/>
            <w:noProof/>
            <w:lang w:val="en-US"/>
          </w:rPr>
          <w:t>ee</w:t>
        </w:r>
        <w:r w:rsidRPr="004E0972">
          <w:rPr>
            <w:rStyle w:val="a3"/>
            <w:noProof/>
          </w:rPr>
          <w:t>, 27.10.2026, Юрген Лиги: Не пытайтесь снова разграбить наши пенсионные накопления, прошлого раза уже было достаточно</w:t>
        </w:r>
        <w:r>
          <w:rPr>
            <w:noProof/>
            <w:webHidden/>
          </w:rPr>
          <w:tab/>
        </w:r>
        <w:r>
          <w:rPr>
            <w:noProof/>
            <w:webHidden/>
          </w:rPr>
          <w:fldChar w:fldCharType="begin"/>
        </w:r>
        <w:r>
          <w:rPr>
            <w:noProof/>
            <w:webHidden/>
          </w:rPr>
          <w:instrText xml:space="preserve"> PAGEREF _Toc244069826 \h </w:instrText>
        </w:r>
        <w:r>
          <w:rPr>
            <w:noProof/>
            <w:webHidden/>
          </w:rPr>
        </w:r>
        <w:r>
          <w:rPr>
            <w:noProof/>
            <w:webHidden/>
          </w:rPr>
          <w:fldChar w:fldCharType="separate"/>
        </w:r>
        <w:r w:rsidR="005E0391">
          <w:rPr>
            <w:noProof/>
            <w:webHidden/>
          </w:rPr>
          <w:t>65</w:t>
        </w:r>
        <w:r>
          <w:rPr>
            <w:noProof/>
            <w:webHidden/>
          </w:rPr>
          <w:fldChar w:fldCharType="end"/>
        </w:r>
      </w:hyperlink>
    </w:p>
    <w:p w14:paraId="224D3F65" w14:textId="74E413AD" w:rsidR="00CB702B" w:rsidRDefault="00CB702B">
      <w:pPr>
        <w:pStyle w:val="31"/>
        <w:rPr>
          <w:rFonts w:asciiTheme="minorHAnsi" w:eastAsiaTheme="minorEastAsia" w:hAnsiTheme="minorHAnsi" w:cstheme="minorBidi"/>
          <w:sz w:val="22"/>
          <w:szCs w:val="22"/>
        </w:rPr>
      </w:pPr>
      <w:hyperlink w:anchor="_Toc244069827" w:history="1">
        <w:r w:rsidRPr="004E0972">
          <w:rPr>
            <w:rStyle w:val="a3"/>
          </w:rPr>
          <w:t>Рийгикогу исправляет одну из самых серьезных ошибок в своей истории. И все же находятся те, кто хотел бы ее повторить, пишет министр финансов Юрген Лиги в своей статье на официальном сайте Партии реформ.</w:t>
        </w:r>
        <w:r>
          <w:rPr>
            <w:webHidden/>
          </w:rPr>
          <w:tab/>
        </w:r>
        <w:r>
          <w:rPr>
            <w:webHidden/>
          </w:rPr>
          <w:fldChar w:fldCharType="begin"/>
        </w:r>
        <w:r>
          <w:rPr>
            <w:webHidden/>
          </w:rPr>
          <w:instrText xml:space="preserve"> PAGEREF _Toc244069827 \h </w:instrText>
        </w:r>
        <w:r>
          <w:rPr>
            <w:webHidden/>
          </w:rPr>
        </w:r>
        <w:r>
          <w:rPr>
            <w:webHidden/>
          </w:rPr>
          <w:fldChar w:fldCharType="separate"/>
        </w:r>
        <w:r w:rsidR="005E0391">
          <w:rPr>
            <w:webHidden/>
          </w:rPr>
          <w:t>65</w:t>
        </w:r>
        <w:r>
          <w:rPr>
            <w:webHidden/>
          </w:rPr>
          <w:fldChar w:fldCharType="end"/>
        </w:r>
      </w:hyperlink>
    </w:p>
    <w:p w14:paraId="0885CCF4" w14:textId="1244C463"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28" w:history="1">
        <w:r w:rsidRPr="004E0972">
          <w:rPr>
            <w:rStyle w:val="a3"/>
            <w:noProof/>
          </w:rPr>
          <w:t>Finam.ru, 27.10.2026, Мировые пенсионные фонды столкнулись с кризисом старения</w:t>
        </w:r>
        <w:r>
          <w:rPr>
            <w:noProof/>
            <w:webHidden/>
          </w:rPr>
          <w:tab/>
        </w:r>
        <w:r>
          <w:rPr>
            <w:noProof/>
            <w:webHidden/>
          </w:rPr>
          <w:fldChar w:fldCharType="begin"/>
        </w:r>
        <w:r>
          <w:rPr>
            <w:noProof/>
            <w:webHidden/>
          </w:rPr>
          <w:instrText xml:space="preserve"> PAGEREF _Toc244069828 \h </w:instrText>
        </w:r>
        <w:r>
          <w:rPr>
            <w:noProof/>
            <w:webHidden/>
          </w:rPr>
        </w:r>
        <w:r>
          <w:rPr>
            <w:noProof/>
            <w:webHidden/>
          </w:rPr>
          <w:fldChar w:fldCharType="separate"/>
        </w:r>
        <w:r w:rsidR="005E0391">
          <w:rPr>
            <w:noProof/>
            <w:webHidden/>
          </w:rPr>
          <w:t>70</w:t>
        </w:r>
        <w:r>
          <w:rPr>
            <w:noProof/>
            <w:webHidden/>
          </w:rPr>
          <w:fldChar w:fldCharType="end"/>
        </w:r>
      </w:hyperlink>
    </w:p>
    <w:p w14:paraId="10145627" w14:textId="65E3CA2A" w:rsidR="00CB702B" w:rsidRDefault="00CB702B">
      <w:pPr>
        <w:pStyle w:val="31"/>
        <w:rPr>
          <w:rFonts w:asciiTheme="minorHAnsi" w:eastAsiaTheme="minorEastAsia" w:hAnsiTheme="minorHAnsi" w:cstheme="minorBidi"/>
          <w:sz w:val="22"/>
          <w:szCs w:val="22"/>
        </w:rPr>
      </w:pPr>
      <w:hyperlink w:anchor="_Toc244069829" w:history="1">
        <w:r w:rsidRPr="004E0972">
          <w:rPr>
            <w:rStyle w:val="a3"/>
          </w:rPr>
          <w:t>Мировые пенсионные системы сталкиваются с демографическим кризисом: люди живут дольше, а рождаемость падает. Согласно отчету Marsh CFA Institute, из 55 пенсионных систем 43 имеют коэффициент рождаемости ниже уровня воспроизводства, а 23 - ниже 1,5. Ожидаемая продолжительность жизни в возрасте 65 лет выросла на 50,9% с 1950 года - до примерно 20 дополнительных лет.</w:t>
        </w:r>
        <w:r>
          <w:rPr>
            <w:webHidden/>
          </w:rPr>
          <w:tab/>
        </w:r>
        <w:r>
          <w:rPr>
            <w:webHidden/>
          </w:rPr>
          <w:fldChar w:fldCharType="begin"/>
        </w:r>
        <w:r>
          <w:rPr>
            <w:webHidden/>
          </w:rPr>
          <w:instrText xml:space="preserve"> PAGEREF _Toc244069829 \h </w:instrText>
        </w:r>
        <w:r>
          <w:rPr>
            <w:webHidden/>
          </w:rPr>
        </w:r>
        <w:r>
          <w:rPr>
            <w:webHidden/>
          </w:rPr>
          <w:fldChar w:fldCharType="separate"/>
        </w:r>
        <w:r w:rsidR="005E0391">
          <w:rPr>
            <w:webHidden/>
          </w:rPr>
          <w:t>70</w:t>
        </w:r>
        <w:r>
          <w:rPr>
            <w:webHidden/>
          </w:rPr>
          <w:fldChar w:fldCharType="end"/>
        </w:r>
      </w:hyperlink>
    </w:p>
    <w:p w14:paraId="7739E1C4" w14:textId="2EFC6806" w:rsidR="00CB702B" w:rsidRDefault="00CB702B">
      <w:pPr>
        <w:pStyle w:val="21"/>
        <w:tabs>
          <w:tab w:val="right" w:leader="dot" w:pos="9061"/>
        </w:tabs>
        <w:rPr>
          <w:rFonts w:asciiTheme="minorHAnsi" w:eastAsiaTheme="minorEastAsia" w:hAnsiTheme="minorHAnsi" w:cstheme="minorBidi"/>
          <w:noProof/>
          <w:sz w:val="22"/>
          <w:szCs w:val="22"/>
        </w:rPr>
      </w:pPr>
      <w:hyperlink w:anchor="_Toc244069830" w:history="1">
        <w:r w:rsidRPr="004E0972">
          <w:rPr>
            <w:rStyle w:val="a3"/>
            <w:noProof/>
          </w:rPr>
          <w:t>Noi.md, 27.10.2026, Рейтинг стран с наиболее эффективными пенсионными системами: кто занимает первые места</w:t>
        </w:r>
        <w:r>
          <w:rPr>
            <w:noProof/>
            <w:webHidden/>
          </w:rPr>
          <w:tab/>
        </w:r>
        <w:r>
          <w:rPr>
            <w:noProof/>
            <w:webHidden/>
          </w:rPr>
          <w:fldChar w:fldCharType="begin"/>
        </w:r>
        <w:r>
          <w:rPr>
            <w:noProof/>
            <w:webHidden/>
          </w:rPr>
          <w:instrText xml:space="preserve"> PAGEREF _Toc244069830 \h </w:instrText>
        </w:r>
        <w:r>
          <w:rPr>
            <w:noProof/>
            <w:webHidden/>
          </w:rPr>
        </w:r>
        <w:r>
          <w:rPr>
            <w:noProof/>
            <w:webHidden/>
          </w:rPr>
          <w:fldChar w:fldCharType="separate"/>
        </w:r>
        <w:r w:rsidR="005E0391">
          <w:rPr>
            <w:noProof/>
            <w:webHidden/>
          </w:rPr>
          <w:t>71</w:t>
        </w:r>
        <w:r>
          <w:rPr>
            <w:noProof/>
            <w:webHidden/>
          </w:rPr>
          <w:fldChar w:fldCharType="end"/>
        </w:r>
      </w:hyperlink>
    </w:p>
    <w:p w14:paraId="029726F9" w14:textId="4EA477F0" w:rsidR="00CB702B" w:rsidRDefault="00CB702B">
      <w:pPr>
        <w:pStyle w:val="31"/>
        <w:rPr>
          <w:rFonts w:asciiTheme="minorHAnsi" w:eastAsiaTheme="minorEastAsia" w:hAnsiTheme="minorHAnsi" w:cstheme="minorBidi"/>
          <w:sz w:val="22"/>
          <w:szCs w:val="22"/>
        </w:rPr>
      </w:pPr>
      <w:hyperlink w:anchor="_Toc244069831" w:history="1">
        <w:r w:rsidRPr="004E0972">
          <w:rPr>
            <w:rStyle w:val="a3"/>
          </w:rPr>
          <w:t>В Нидерландах самая эффективная пенсионная система в мире — 85,8 балла из 100, согласно рейтингу Marsh CFA Institute Global Pension Index 2026. Лишь шесть стран получили максимальную оценку, в то время как ряд крупных европейских экономик находится в середине рейтинга.</w:t>
        </w:r>
        <w:r>
          <w:rPr>
            <w:webHidden/>
          </w:rPr>
          <w:tab/>
        </w:r>
        <w:r>
          <w:rPr>
            <w:webHidden/>
          </w:rPr>
          <w:fldChar w:fldCharType="begin"/>
        </w:r>
        <w:r>
          <w:rPr>
            <w:webHidden/>
          </w:rPr>
          <w:instrText xml:space="preserve"> PAGEREF _Toc244069831 \h </w:instrText>
        </w:r>
        <w:r>
          <w:rPr>
            <w:webHidden/>
          </w:rPr>
        </w:r>
        <w:r>
          <w:rPr>
            <w:webHidden/>
          </w:rPr>
          <w:fldChar w:fldCharType="separate"/>
        </w:r>
        <w:r w:rsidR="005E0391">
          <w:rPr>
            <w:webHidden/>
          </w:rPr>
          <w:t>71</w:t>
        </w:r>
        <w:r>
          <w:rPr>
            <w:webHidden/>
          </w:rPr>
          <w:fldChar w:fldCharType="end"/>
        </w:r>
      </w:hyperlink>
    </w:p>
    <w:p w14:paraId="15E433F4" w14:textId="5D49E813" w:rsidR="00A0290C" w:rsidRPr="00117161" w:rsidRDefault="0016758D" w:rsidP="00310633">
      <w:pPr>
        <w:rPr>
          <w:b/>
          <w:caps/>
          <w:sz w:val="32"/>
        </w:rPr>
      </w:pPr>
      <w:r w:rsidRPr="00117161">
        <w:rPr>
          <w:caps/>
          <w:sz w:val="28"/>
        </w:rPr>
        <w:fldChar w:fldCharType="end"/>
      </w:r>
    </w:p>
    <w:p w14:paraId="6EA9C6EB" w14:textId="77777777" w:rsidR="00D1642B" w:rsidRPr="00117161" w:rsidRDefault="00D1642B" w:rsidP="00D1642B">
      <w:pPr>
        <w:pStyle w:val="251"/>
      </w:pPr>
      <w:bookmarkStart w:id="14" w:name="_Toc396864664"/>
      <w:bookmarkStart w:id="15" w:name="_Toc99318652"/>
      <w:bookmarkStart w:id="16" w:name="_Toc246216291"/>
      <w:bookmarkStart w:id="17" w:name="_Toc246297418"/>
      <w:bookmarkStart w:id="18" w:name="_Toc244069736"/>
      <w:bookmarkEnd w:id="6"/>
      <w:bookmarkEnd w:id="7"/>
      <w:bookmarkEnd w:id="8"/>
      <w:bookmarkEnd w:id="9"/>
      <w:bookmarkEnd w:id="10"/>
      <w:bookmarkEnd w:id="11"/>
      <w:bookmarkEnd w:id="12"/>
      <w:bookmarkEnd w:id="13"/>
      <w:r w:rsidRPr="00117161">
        <w:lastRenderedPageBreak/>
        <w:t>НОВОСТИ ПЕНСИОННОЙ ОТРАСЛИ</w:t>
      </w:r>
      <w:bookmarkEnd w:id="14"/>
      <w:bookmarkEnd w:id="15"/>
      <w:bookmarkEnd w:id="18"/>
    </w:p>
    <w:p w14:paraId="024116D1" w14:textId="77777777" w:rsidR="00111D7C" w:rsidRDefault="00111D7C" w:rsidP="00111D7C">
      <w:pPr>
        <w:pStyle w:val="10"/>
      </w:pPr>
      <w:bookmarkStart w:id="19" w:name="_Toc99271685"/>
      <w:bookmarkStart w:id="20" w:name="_Toc99318653"/>
      <w:bookmarkStart w:id="21" w:name="_Toc165991072"/>
      <w:bookmarkStart w:id="22" w:name="_Toc246987631"/>
      <w:bookmarkStart w:id="23" w:name="_Toc248632297"/>
      <w:bookmarkStart w:id="24" w:name="_Toc251223975"/>
      <w:bookmarkStart w:id="25" w:name="_Toc244069737"/>
      <w:bookmarkEnd w:id="16"/>
      <w:bookmarkEnd w:id="17"/>
      <w:r w:rsidRPr="00117161">
        <w:t>Новости отрасли НПФ</w:t>
      </w:r>
      <w:bookmarkEnd w:id="19"/>
      <w:bookmarkEnd w:id="20"/>
      <w:bookmarkEnd w:id="21"/>
      <w:bookmarkEnd w:id="25"/>
    </w:p>
    <w:p w14:paraId="776BB494" w14:textId="77777777" w:rsidR="00DD7ED0" w:rsidRDefault="00DD7ED0" w:rsidP="00DD7ED0">
      <w:pPr>
        <w:pStyle w:val="2"/>
      </w:pPr>
      <w:bookmarkStart w:id="26" w:name="_Toc244069738"/>
      <w:proofErr w:type="spellStart"/>
      <w:r>
        <w:t>Вместе.рф</w:t>
      </w:r>
      <w:proofErr w:type="spellEnd"/>
      <w:r>
        <w:t xml:space="preserve">, 27.10.2026, </w:t>
      </w:r>
      <w:proofErr w:type="gramStart"/>
      <w:r>
        <w:t>Для</w:t>
      </w:r>
      <w:proofErr w:type="gramEnd"/>
      <w:r>
        <w:t xml:space="preserve"> участников финансового рынка установят единые правила передачи данных клиентов на аутсорсинг</w:t>
      </w:r>
      <w:bookmarkEnd w:id="26"/>
    </w:p>
    <w:p w14:paraId="79FB7BA3" w14:textId="77777777" w:rsidR="00DD7ED0" w:rsidRDefault="00DD7ED0" w:rsidP="004C5BF7">
      <w:pPr>
        <w:pStyle w:val="3"/>
      </w:pPr>
      <w:bookmarkStart w:id="27" w:name="_Toc244069739"/>
      <w:r>
        <w:t>Для банков, страховых компаний, пенсионных фондов и других участников финансового рынка установят единые правила при передаче сторонним организациям в обработку конфиденциальных данных клиентов.</w:t>
      </w:r>
      <w:bookmarkEnd w:id="27"/>
    </w:p>
    <w:p w14:paraId="3FC30F61" w14:textId="77777777" w:rsidR="00DD7ED0" w:rsidRDefault="00DD7ED0" w:rsidP="00DD7ED0">
      <w:r>
        <w:t xml:space="preserve">Это смогут делать только проверенные подрядчики, которые проходят ежедневный операционный аудит, имеют хорошую деловую репутацию и доказанный высокий уровень </w:t>
      </w:r>
      <w:proofErr w:type="spellStart"/>
      <w:r>
        <w:t>киберзащиты</w:t>
      </w:r>
      <w:proofErr w:type="spellEnd"/>
      <w:r>
        <w:t>.</w:t>
      </w:r>
    </w:p>
    <w:p w14:paraId="3931DD1F" w14:textId="77777777" w:rsidR="00DD7ED0" w:rsidRDefault="00DD7ED0" w:rsidP="00DD7ED0">
      <w:r>
        <w:t>Такая законодательная инициатива была разработана при участии сенаторов. В Совете Федерации подчеркивают: новация призвана защитить права клиентов банков и усилить контроль со стороны Центробанка.</w:t>
      </w:r>
    </w:p>
    <w:p w14:paraId="48FCC2C8" w14:textId="77777777" w:rsidR="00DD7ED0" w:rsidRDefault="00DD7ED0" w:rsidP="00DD7ED0">
      <w:r>
        <w:t>Сенатор Сергей Перминов отметил, что расширяются полномочия Банка России по нормативному регулированию соответствующих отношений. На него возлагается установление порядка привлечения таких организаций, требований к обеспечению защиты информации и операционной надежности, а также порядка уведомления и согласования передачи функций по обработке информации ограниченного доступа.</w:t>
      </w:r>
    </w:p>
    <w:p w14:paraId="23C9484D" w14:textId="77777777" w:rsidR="00DD7ED0" w:rsidRDefault="00DD7ED0" w:rsidP="00DD7ED0">
      <w:r>
        <w:t>Для банков с иностранным участием вводятся особые правила согласования передачи данных клиентов — с участием Банка России и уполномоченных служб, чтобы исключить риски утечки чувствительной финансовой информации за рубеж.</w:t>
      </w:r>
    </w:p>
    <w:p w14:paraId="5BB1A889" w14:textId="7AED572E" w:rsidR="00DD7ED0" w:rsidRPr="00DD7ED0" w:rsidRDefault="007061C3" w:rsidP="00DD7ED0">
      <w:hyperlink r:id="rId8" w:history="1">
        <w:r w:rsidR="00DD7ED0" w:rsidRPr="003A2BE7">
          <w:rPr>
            <w:rStyle w:val="a3"/>
          </w:rPr>
          <w:t>https://vmeste-rf.tv/news/dlya-uchastnikov-finansovogo-rynka-ustanovyat-edinye-pravila-peredachi-dannykh-klientov-na-autsorsin/</w:t>
        </w:r>
      </w:hyperlink>
      <w:r w:rsidR="00DD7ED0">
        <w:t xml:space="preserve"> </w:t>
      </w:r>
    </w:p>
    <w:p w14:paraId="70ACF995" w14:textId="77777777" w:rsidR="00E422F9" w:rsidRPr="00117161" w:rsidRDefault="00E422F9" w:rsidP="00E422F9">
      <w:pPr>
        <w:pStyle w:val="2"/>
      </w:pPr>
      <w:bookmarkStart w:id="28" w:name="_Toc244069740"/>
      <w:r w:rsidRPr="00117161">
        <w:t>Свободный взгляд, 27.10.2026, Накопительная пенсия за один шаг: секреты, которые известны лишь 26% россиян</w:t>
      </w:r>
      <w:bookmarkEnd w:id="28"/>
    </w:p>
    <w:p w14:paraId="36EFCC2E" w14:textId="77777777" w:rsidR="00E422F9" w:rsidRPr="00117161" w:rsidRDefault="00E422F9" w:rsidP="004C5BF7">
      <w:pPr>
        <w:pStyle w:val="3"/>
      </w:pPr>
      <w:bookmarkStart w:id="29" w:name="_Toc244069741"/>
      <w:r w:rsidRPr="00117161">
        <w:t>На вашем пенсионном счёте может храниться сумма, о которой вы давно забыли — речь идет о накопительной части пенсии.</w:t>
      </w:r>
      <w:bookmarkEnd w:id="29"/>
    </w:p>
    <w:p w14:paraId="2878CEB7" w14:textId="77777777" w:rsidR="00E422F9" w:rsidRPr="00117161" w:rsidRDefault="00E422F9" w:rsidP="00E422F9">
      <w:r w:rsidRPr="00117161">
        <w:t xml:space="preserve">Согласно сентябрьскому исследованию, проведенному </w:t>
      </w:r>
      <w:proofErr w:type="spellStart"/>
      <w:r w:rsidRPr="00117161">
        <w:t>СберНПФ</w:t>
      </w:r>
      <w:proofErr w:type="spellEnd"/>
      <w:r w:rsidRPr="00117161">
        <w:t xml:space="preserve"> и сервисом </w:t>
      </w:r>
      <w:proofErr w:type="spellStart"/>
      <w:r w:rsidRPr="00117161">
        <w:t>Работа.ру</w:t>
      </w:r>
      <w:proofErr w:type="spellEnd"/>
      <w:r w:rsidRPr="00117161">
        <w:t>, лишь 26% россиян знают, при каких условиях накопительную пенсию можно получить единовременно. Остальные 59% опрошенных не интересовались условиями выплат, а 15% ответили неправильно. В опросе участвовали 3200 экономически активных граждан России старше 18 лет.</w:t>
      </w:r>
    </w:p>
    <w:p w14:paraId="3D9EF954" w14:textId="77777777" w:rsidR="00E422F9" w:rsidRPr="00117161" w:rsidRDefault="00E422F9" w:rsidP="00E422F9">
      <w:r w:rsidRPr="00117161">
        <w:t>Когда можно подать заявление на накопления</w:t>
      </w:r>
    </w:p>
    <w:p w14:paraId="16CFE3DC" w14:textId="77777777" w:rsidR="00E422F9" w:rsidRPr="00117161" w:rsidRDefault="00E422F9" w:rsidP="00E422F9">
      <w:r w:rsidRPr="00117161">
        <w:t xml:space="preserve">В 2026 году право на заявление для получения накопительной части пенсии появится у женщин в возрасте 55 лет и у мужчин — в 60 лет. Если у вас есть право на досрочную </w:t>
      </w:r>
      <w:r w:rsidRPr="00117161">
        <w:lastRenderedPageBreak/>
        <w:t>страховую пенсию, средства могут быть перечислены раньше, но только при соблюдении определённых условий.</w:t>
      </w:r>
    </w:p>
    <w:p w14:paraId="40652851" w14:textId="77777777" w:rsidR="00E422F9" w:rsidRPr="00117161" w:rsidRDefault="00E422F9" w:rsidP="00E422F9">
      <w:r w:rsidRPr="00117161">
        <w:t>О сроках выплаты накопительной пенсии осведомлены лишь 44% участников опроса, 27% имеют частично неверные или неполные знания, а 29% не смогли ответить на этот вопрос. Важно понимать различия между накопительной и страховой частями, так как правила их назначения различаются. В 2026 году возраст выхода на страховую пенсию составляет 59 лет для женщин и 64 года для мужчин, однако накопления можно получить и раньше — в некоторых случаях возможна выплата до достижения возраста для страховой пенсии.</w:t>
      </w:r>
    </w:p>
    <w:p w14:paraId="03C88A84" w14:textId="77777777" w:rsidR="00E422F9" w:rsidRPr="00117161" w:rsidRDefault="00E422F9" w:rsidP="00E422F9">
      <w:r w:rsidRPr="00117161">
        <w:t>Главное условие для единовременной выплаты</w:t>
      </w:r>
    </w:p>
    <w:p w14:paraId="3F768A53" w14:textId="77777777" w:rsidR="00E422F9" w:rsidRPr="00117161" w:rsidRDefault="00E422F9" w:rsidP="00E422F9">
      <w:r w:rsidRPr="00117161">
        <w:t>Единовременная выплата накопительной пенсии осуществляется, если расчётный размер ежемесячной накопительной пенсии не превышает 10% прожиточного минимума пенсионера в России. Если сумма выше указанного порога, то назначается пожизненная ежемесячная выплата.</w:t>
      </w:r>
    </w:p>
    <w:p w14:paraId="41A5579C" w14:textId="77777777" w:rsidR="00E422F9" w:rsidRPr="00117161" w:rsidRDefault="00E422F9" w:rsidP="00E422F9">
      <w:r w:rsidRPr="00117161">
        <w:t>Проверьте себя: знаете ли вы, какая сумма накоплений числится на вашем лицевом счёте? Узнать это можно быстро — см. ниже.</w:t>
      </w:r>
    </w:p>
    <w:p w14:paraId="7F1EE41E" w14:textId="77777777" w:rsidR="00E422F9" w:rsidRPr="00117161" w:rsidRDefault="00E422F9" w:rsidP="00E422F9">
      <w:r w:rsidRPr="00117161">
        <w:t>Где получить информацию о своих накоплениях</w:t>
      </w:r>
    </w:p>
    <w:p w14:paraId="5F225B0B" w14:textId="77777777" w:rsidR="00E422F9" w:rsidRPr="00117161" w:rsidRDefault="00E422F9" w:rsidP="00E422F9">
      <w:r w:rsidRPr="00117161">
        <w:t xml:space="preserve">Информацию о размере накопительной части пенсии можно узнать из выписки из индивидуального лицевого счёта на портале </w:t>
      </w:r>
      <w:proofErr w:type="spellStart"/>
      <w:r w:rsidRPr="00117161">
        <w:t>Госуслуг</w:t>
      </w:r>
      <w:proofErr w:type="spellEnd"/>
      <w:r w:rsidRPr="00117161">
        <w:t>. Для проверки остатка и оформления выплат необходимо обратиться в Социальный фонд России (СФР) или в тот негосударственный пенсионный фонд (НПФ), где хранятся ваши средства.</w:t>
      </w:r>
    </w:p>
    <w:p w14:paraId="440B907C" w14:textId="77777777" w:rsidR="00E422F9" w:rsidRPr="00117161" w:rsidRDefault="00E422F9" w:rsidP="00E422F9">
      <w:r w:rsidRPr="00117161">
        <w:t>По результатам опроса, респонденты использовали различные способы получения информации:</w:t>
      </w:r>
    </w:p>
    <w:p w14:paraId="0AB2B693" w14:textId="77777777" w:rsidR="00E422F9" w:rsidRPr="00117161" w:rsidRDefault="00E422F9" w:rsidP="00E422F9">
      <w:r w:rsidRPr="00117161">
        <w:t xml:space="preserve">71% проверяли данные через </w:t>
      </w:r>
      <w:proofErr w:type="spellStart"/>
      <w:r w:rsidRPr="00117161">
        <w:t>Госуслуги</w:t>
      </w:r>
      <w:proofErr w:type="spellEnd"/>
      <w:r w:rsidRPr="00117161">
        <w:t>;</w:t>
      </w:r>
    </w:p>
    <w:p w14:paraId="0512CA7F" w14:textId="77777777" w:rsidR="00E422F9" w:rsidRPr="00117161" w:rsidRDefault="00E422F9" w:rsidP="00E422F9">
      <w:r w:rsidRPr="00117161">
        <w:t>29% обращались в НПФ;</w:t>
      </w:r>
    </w:p>
    <w:p w14:paraId="3CEF1A3E" w14:textId="77777777" w:rsidR="00E422F9" w:rsidRPr="00117161" w:rsidRDefault="00E422F9" w:rsidP="00E422F9">
      <w:r w:rsidRPr="00117161">
        <w:t>10% — в Социальный фонд России.</w:t>
      </w:r>
    </w:p>
    <w:p w14:paraId="3BCE8787" w14:textId="77777777" w:rsidR="00E422F9" w:rsidRPr="00117161" w:rsidRDefault="00E422F9" w:rsidP="00E422F9">
      <w:r w:rsidRPr="00117161">
        <w:t xml:space="preserve">Большинство уже знают, где искать информацию, </w:t>
      </w:r>
      <w:proofErr w:type="gramStart"/>
      <w:r w:rsidRPr="00117161">
        <w:t>но</w:t>
      </w:r>
      <w:proofErr w:type="gramEnd"/>
      <w:r w:rsidRPr="00117161">
        <w:t xml:space="preserve"> если вы этого ещё не сделали, имеет смысл проверить состояние своего счёта.</w:t>
      </w:r>
    </w:p>
    <w:p w14:paraId="7D32190F" w14:textId="77777777" w:rsidR="00E422F9" w:rsidRPr="00117161" w:rsidRDefault="00E422F9" w:rsidP="00E422F9">
      <w:r w:rsidRPr="00117161">
        <w:t>Перевод накоплений в программу долгосрочных сбережений (ПДС)</w:t>
      </w:r>
    </w:p>
    <w:p w14:paraId="05F85E8C" w14:textId="77777777" w:rsidR="00E422F9" w:rsidRPr="00117161" w:rsidRDefault="00E422F9" w:rsidP="00E422F9">
      <w:r w:rsidRPr="00117161">
        <w:t xml:space="preserve">Исполнительный директор </w:t>
      </w:r>
      <w:proofErr w:type="spellStart"/>
      <w:r w:rsidRPr="00117161">
        <w:t>СберНПФ</w:t>
      </w:r>
      <w:proofErr w:type="spellEnd"/>
      <w:r w:rsidRPr="00117161">
        <w:t xml:space="preserve"> и партнёр </w:t>
      </w:r>
      <w:proofErr w:type="spellStart"/>
      <w:r w:rsidRPr="00117161">
        <w:t>СберИнвестиций</w:t>
      </w:r>
      <w:proofErr w:type="spellEnd"/>
      <w:r w:rsidRPr="00117161">
        <w:t xml:space="preserve">, Алла </w:t>
      </w:r>
      <w:proofErr w:type="spellStart"/>
      <w:r w:rsidRPr="00117161">
        <w:t>Пальшина</w:t>
      </w:r>
      <w:proofErr w:type="spellEnd"/>
      <w:r w:rsidRPr="00117161">
        <w:t>, напомнила о возможности перевода накоплений в программу долгосрочных сбережений (ПДС). Условия по ПДС подразумевают получение средств либо через 15 лет после подписания договора, либо при достижении возраста — 55 лет для женщин и 60 лет для мужчин.</w:t>
      </w:r>
    </w:p>
    <w:p w14:paraId="244FCB59" w14:textId="77777777" w:rsidR="00E422F9" w:rsidRPr="00117161" w:rsidRDefault="00E422F9" w:rsidP="00E422F9">
      <w:r w:rsidRPr="00117161">
        <w:t>Порядок и сроки получения средств зависят от действующего законодательства и условий конкретного договора. Досрочный доступ к средствам возможен в определённых жизненных ситуациях, включая некоторые виды дорогостоящего лечения, что стоит учитывать при выборе программы.</w:t>
      </w:r>
    </w:p>
    <w:p w14:paraId="2438C86F" w14:textId="77777777" w:rsidR="00E422F9" w:rsidRPr="00117161" w:rsidRDefault="007061C3" w:rsidP="00E422F9">
      <w:hyperlink r:id="rId9" w:history="1">
        <w:r w:rsidR="00E422F9" w:rsidRPr="00117161">
          <w:rPr>
            <w:rStyle w:val="a3"/>
          </w:rPr>
          <w:t>https://svobodanews.ru/novosti/nakopitelnaya-pensiya-za-odin-shag-sekrety-kotorye-izvestny-lish-26-rossiyan.html</w:t>
        </w:r>
      </w:hyperlink>
      <w:r w:rsidR="00E422F9" w:rsidRPr="00117161">
        <w:t xml:space="preserve"> </w:t>
      </w:r>
    </w:p>
    <w:p w14:paraId="5CC02BCE" w14:textId="075D2752" w:rsidR="00DC25BD" w:rsidRPr="00117161" w:rsidRDefault="00DC25BD" w:rsidP="00DC25BD">
      <w:pPr>
        <w:pStyle w:val="2"/>
      </w:pPr>
      <w:bookmarkStart w:id="30" w:name="ф1"/>
      <w:bookmarkStart w:id="31" w:name="_Toc244069742"/>
      <w:bookmarkEnd w:id="30"/>
      <w:r w:rsidRPr="00117161">
        <w:lastRenderedPageBreak/>
        <w:t xml:space="preserve">Рамблер, 27.10.2026, Жители ЯНАО получили пенсии на 160 млн рублей от НПФ </w:t>
      </w:r>
      <w:r w:rsidR="000E4F2C">
        <w:t>«</w:t>
      </w:r>
      <w:r w:rsidRPr="00117161">
        <w:t>БУДУЩЕЕ</w:t>
      </w:r>
      <w:r w:rsidR="000E4F2C">
        <w:t>»</w:t>
      </w:r>
      <w:bookmarkEnd w:id="31"/>
    </w:p>
    <w:p w14:paraId="535D5D25" w14:textId="4D34862E" w:rsidR="00DC25BD" w:rsidRPr="00117161" w:rsidRDefault="00DC25BD" w:rsidP="004C5BF7">
      <w:pPr>
        <w:pStyle w:val="3"/>
      </w:pPr>
      <w:bookmarkStart w:id="32" w:name="_Toc244069743"/>
      <w:r w:rsidRPr="00117161">
        <w:t xml:space="preserve">За девять месяцев (три квартала) 2026 года выплаты от НПФ </w:t>
      </w:r>
      <w:r w:rsidR="000E4F2C">
        <w:t>«</w:t>
      </w:r>
      <w:r w:rsidRPr="00117161">
        <w:t>БУДУЩЕЕ</w:t>
      </w:r>
      <w:r w:rsidR="000E4F2C">
        <w:t>»</w:t>
      </w:r>
      <w:r w:rsidRPr="00117161">
        <w:t xml:space="preserve"> получили 2,8 тысячи жителей ЯНАО. Речь идет о накоплениях, которые </w:t>
      </w:r>
      <w:proofErr w:type="spellStart"/>
      <w:r w:rsidRPr="00117161">
        <w:t>ямальцы</w:t>
      </w:r>
      <w:proofErr w:type="spellEnd"/>
      <w:r w:rsidRPr="00117161">
        <w:t xml:space="preserve"> формируют в рамках обязательного пенсионного страхования (ОПС), негосударственной пенсии и программы долгосрочных сбережений (ПДС). По этим финансовым инструментам граждане, достигшие пенсионных оснований, уже начали получать положенные им выплаты.</w:t>
      </w:r>
      <w:bookmarkEnd w:id="32"/>
    </w:p>
    <w:p w14:paraId="3FCB3014" w14:textId="77777777" w:rsidR="00DC25BD" w:rsidRPr="00117161" w:rsidRDefault="00DC25BD" w:rsidP="00DC25BD">
      <w:r w:rsidRPr="00117161">
        <w:t xml:space="preserve">За 9 месяцев 2026 года фонд выплатил </w:t>
      </w:r>
      <w:proofErr w:type="spellStart"/>
      <w:r w:rsidRPr="00117161">
        <w:t>ямальцам</w:t>
      </w:r>
      <w:proofErr w:type="spellEnd"/>
      <w:r w:rsidRPr="00117161">
        <w:t xml:space="preserve"> 151,3 млн рублей накопительной пенсии по ОПС — в 1,3 раза больше, чем за аналогичный период 2025 года. Выплаты негосударственной пенсии составили 8 млн рублей.</w:t>
      </w:r>
    </w:p>
    <w:p w14:paraId="71004EB9" w14:textId="2EB2FE1E" w:rsidR="00DC25BD" w:rsidRPr="00117161" w:rsidRDefault="00DC25BD" w:rsidP="00DC25BD">
      <w:r w:rsidRPr="00117161">
        <w:t xml:space="preserve">В ЯНАО фонд показывает положительную динамику, в том числе по программе долгосрочных сбережений (ПДС). Жители округа активно подключают новый финансовый инструмент фонда и оставляют положительные отзывы. Клиенты, которые уже достигли пенсионных оснований, начали получать первые выплаты по программе. За январь–сентябрь 2026 года участники ПДС получили от НПФ </w:t>
      </w:r>
      <w:r w:rsidR="000E4F2C">
        <w:t>«</w:t>
      </w:r>
      <w:r w:rsidRPr="00117161">
        <w:t>БУДУЩЕЕ</w:t>
      </w:r>
      <w:r w:rsidR="000E4F2C">
        <w:t>»</w:t>
      </w:r>
      <w:r w:rsidRPr="00117161">
        <w:t xml:space="preserve"> 1,3 млн рублей — в 4,2 раза больше, чем за аналогичный период прошлого года, когда выплаты составили 319 тысяч рублей.</w:t>
      </w:r>
    </w:p>
    <w:p w14:paraId="33D8F8C8" w14:textId="55E10F06" w:rsidR="00DC25BD" w:rsidRPr="00117161" w:rsidRDefault="00DC25BD" w:rsidP="00DC25BD">
      <w:r w:rsidRPr="00117161">
        <w:t xml:space="preserve">География пенсионных выплат от НПФ </w:t>
      </w:r>
      <w:r w:rsidR="000E4F2C">
        <w:t>«</w:t>
      </w:r>
      <w:r w:rsidRPr="00117161">
        <w:t>БУДУЩЕЕ</w:t>
      </w:r>
      <w:r w:rsidR="000E4F2C">
        <w:t>»</w:t>
      </w:r>
      <w:r w:rsidRPr="00117161">
        <w:t xml:space="preserve"> по программе охватила разные муниципалитеты ЯНАО, наибольшие суммы пришлись на следующие города:</w:t>
      </w:r>
    </w:p>
    <w:p w14:paraId="25CCE7F3" w14:textId="77777777" w:rsidR="00DC25BD" w:rsidRPr="00117161" w:rsidRDefault="00DC25BD" w:rsidP="00DC25BD">
      <w:r w:rsidRPr="00117161">
        <w:t>г. Надым — 544 тысяч рублей; г. Салехард — 473 тысяч рублей; г. Новый Уренгой — 169 тысяч рублей.</w:t>
      </w:r>
    </w:p>
    <w:p w14:paraId="40EB2035" w14:textId="77777777" w:rsidR="00DC25BD" w:rsidRPr="00117161" w:rsidRDefault="00DC25BD" w:rsidP="00DC25BD">
      <w:r w:rsidRPr="00117161">
        <w:t>В совокупности на эти города пришлось около 92% всех средств, выплаченных жителям округа в рамках ПДС.</w:t>
      </w:r>
    </w:p>
    <w:p w14:paraId="04092F39" w14:textId="79B5E91B" w:rsidR="00DC25BD" w:rsidRPr="00117161" w:rsidRDefault="007061C3" w:rsidP="00DC25BD">
      <w:hyperlink r:id="rId10" w:history="1">
        <w:r w:rsidR="00DC25BD" w:rsidRPr="00117161">
          <w:rPr>
            <w:rStyle w:val="a3"/>
          </w:rPr>
          <w:t>https://finance.rambler.ru/money/57310674/</w:t>
        </w:r>
      </w:hyperlink>
      <w:r w:rsidR="00DC25BD" w:rsidRPr="00117161">
        <w:t xml:space="preserve"> </w:t>
      </w:r>
    </w:p>
    <w:p w14:paraId="17D718E7" w14:textId="77777777" w:rsidR="00CB420C" w:rsidRPr="00117161" w:rsidRDefault="00CB420C" w:rsidP="00CB420C">
      <w:pPr>
        <w:pStyle w:val="2"/>
      </w:pPr>
      <w:bookmarkStart w:id="33" w:name="ф2"/>
      <w:bookmarkStart w:id="34" w:name="_Toc244069744"/>
      <w:bookmarkEnd w:id="33"/>
      <w:r w:rsidRPr="00117161">
        <w:t xml:space="preserve">ГТРК </w:t>
      </w:r>
      <w:proofErr w:type="spellStart"/>
      <w:r w:rsidRPr="00117161">
        <w:t>Югория</w:t>
      </w:r>
      <w:proofErr w:type="spellEnd"/>
      <w:r w:rsidRPr="00117161">
        <w:t xml:space="preserve">, 27.10.2026, </w:t>
      </w:r>
      <w:proofErr w:type="spellStart"/>
      <w:r w:rsidRPr="00117161">
        <w:t>Югорчане</w:t>
      </w:r>
      <w:proofErr w:type="spellEnd"/>
      <w:r w:rsidRPr="00117161">
        <w:t xml:space="preserve"> могут приумножить накопления с программой долгосрочных сбережений</w:t>
      </w:r>
      <w:bookmarkEnd w:id="34"/>
    </w:p>
    <w:p w14:paraId="31E3098B" w14:textId="157DC998" w:rsidR="00CB420C" w:rsidRPr="00117161" w:rsidRDefault="00CB420C" w:rsidP="004C5BF7">
      <w:pPr>
        <w:pStyle w:val="3"/>
      </w:pPr>
      <w:bookmarkStart w:id="35" w:name="_Toc244069745"/>
      <w:r w:rsidRPr="00117161">
        <w:t xml:space="preserve">Длинные деньги нужны и людям, и экономике. Об этом накануне говорил Владимир Путин на форуме </w:t>
      </w:r>
      <w:r w:rsidR="000E4F2C">
        <w:t>«</w:t>
      </w:r>
      <w:r w:rsidRPr="00117161">
        <w:t>Деловой России</w:t>
      </w:r>
      <w:r w:rsidR="000E4F2C">
        <w:t>»</w:t>
      </w:r>
      <w:r w:rsidRPr="00117161">
        <w:t>. Один из инструментов долгосрочных накоплений — ПДС, программа долгосрочных сбережений. Она помогает людям самим формировать долгосрочный капитал, а накопленные средства становятся ресурсом для инвестиций в экономику.</w:t>
      </w:r>
      <w:bookmarkEnd w:id="35"/>
    </w:p>
    <w:p w14:paraId="6DF1F91A" w14:textId="77777777" w:rsidR="00CB420C" w:rsidRPr="00117161" w:rsidRDefault="00CB420C" w:rsidP="00CB420C">
      <w:r w:rsidRPr="00117161">
        <w:t>Жительница Нижневартовска Ирина Панасенко — больше двадцати лет клиент Ханты-Мансийского негосударственного пенсионного фонда. В 2024-м специалист отдела кадров строительной организации заинтересовалась программой долгосрочных сбережений и решила разобраться, какие возможности она дает для уже сформированных пенсионных накоплений. Подробнее Ирине рассказали в Ханты-Мансийском НПФ.</w:t>
      </w:r>
    </w:p>
    <w:p w14:paraId="76EE51F4" w14:textId="3619DF47" w:rsidR="00CB420C" w:rsidRPr="00117161" w:rsidRDefault="000E4F2C" w:rsidP="00CB420C">
      <w:r>
        <w:t>«</w:t>
      </w:r>
      <w:r w:rsidR="00CB420C" w:rsidRPr="00117161">
        <w:t>В негосударственном пенсионном фонде мне очень доступно объяснили все возможности, в какие сроки я могу получить мои сбережения, накопления. Меня это устроило</w:t>
      </w:r>
      <w:r>
        <w:t>»</w:t>
      </w:r>
      <w:r w:rsidR="00CB420C" w:rsidRPr="00117161">
        <w:t>, — говорит Ирина Панасенко.</w:t>
      </w:r>
    </w:p>
    <w:p w14:paraId="2FCAF30E" w14:textId="77777777" w:rsidR="00CB420C" w:rsidRPr="00117161" w:rsidRDefault="00CB420C" w:rsidP="00CB420C">
      <w:r w:rsidRPr="00117161">
        <w:lastRenderedPageBreak/>
        <w:t xml:space="preserve">После перевода пенсионные накопления Ирины стали стартовой суммой на ее счете программы долгосрочных сбережений. Счет теперь она пополняет сама, а государство добавляет деньги к личным взносам </w:t>
      </w:r>
      <w:proofErr w:type="spellStart"/>
      <w:r w:rsidRPr="00117161">
        <w:t>югорчанки</w:t>
      </w:r>
      <w:proofErr w:type="spellEnd"/>
      <w:r w:rsidRPr="00117161">
        <w:t>. При соблюдении условий сумма такой господдержки может составить 360 тысяч рублей за 10 лет. Ханты-Мансийский НПФ инвестирует средства со счета и начисляет доход, который зависит от результатов инвестирования. А еще в ПДС больше вариантов, когда и как получать накопления.</w:t>
      </w:r>
    </w:p>
    <w:p w14:paraId="17DB2BD7" w14:textId="7CA9DCDE" w:rsidR="00CB420C" w:rsidRPr="00117161" w:rsidRDefault="000E4F2C" w:rsidP="00CB420C">
      <w:r>
        <w:t>«</w:t>
      </w:r>
      <w:r w:rsidR="00CB420C" w:rsidRPr="00117161">
        <w:t>Что важно для многих, это более гибкие условия получения этих средств. Не нужно ждать наступления пенсионного возраста. Выплаты можно назначить либо после 15 лет участия в программе, либо по достижении возраста 55 и 60 лет для женщин и мужчин соответственно. И вариантов назначения гораздо больше. Например, если вам потребуется дорогостоящее лечение, так называемая особая жизненная ситуация, то средства можно получить гораздо раньше</w:t>
      </w:r>
      <w:r>
        <w:t>»</w:t>
      </w:r>
      <w:r w:rsidR="00CB420C" w:rsidRPr="00117161">
        <w:t xml:space="preserve">, — рассказала Мария Стулова, президент АО </w:t>
      </w:r>
      <w:r>
        <w:t>«</w:t>
      </w:r>
      <w:r w:rsidR="00CB420C" w:rsidRPr="00117161">
        <w:t>Ханты-Мансийский НПФ</w:t>
      </w:r>
      <w:r>
        <w:t>»</w:t>
      </w:r>
      <w:r w:rsidR="00CB420C" w:rsidRPr="00117161">
        <w:t>.</w:t>
      </w:r>
    </w:p>
    <w:p w14:paraId="4E2DA315" w14:textId="77777777" w:rsidR="00CB420C" w:rsidRPr="00117161" w:rsidRDefault="00CB420C" w:rsidP="00CB420C">
      <w:r w:rsidRPr="00117161">
        <w:t xml:space="preserve">Сегодня на счете программы долгосрочных сбережений Ирины Панасенко накопилась солидная сумма, которую </w:t>
      </w:r>
      <w:proofErr w:type="spellStart"/>
      <w:r w:rsidRPr="00117161">
        <w:t>вартовчанка</w:t>
      </w:r>
      <w:proofErr w:type="spellEnd"/>
      <w:r w:rsidRPr="00117161">
        <w:t xml:space="preserve"> пополняет ежемесячно. В личном кабинете видит, как растут ее сбережения. Она сможет обратиться за выплатой уже через 6 лет, когда ей исполнится 55.</w:t>
      </w:r>
    </w:p>
    <w:p w14:paraId="47D63D83" w14:textId="47794E2C" w:rsidR="00CB420C" w:rsidRPr="00117161" w:rsidRDefault="000E4F2C" w:rsidP="00CB420C">
      <w:r>
        <w:t>«</w:t>
      </w:r>
      <w:r w:rsidR="00CB420C" w:rsidRPr="00117161">
        <w:t>В личном кабинете доступна вся информация. Приятно на душе, когда ты видишь свой реальный капитал, насколько он возрастает</w:t>
      </w:r>
      <w:r>
        <w:t>»</w:t>
      </w:r>
      <w:r w:rsidR="00CB420C" w:rsidRPr="00117161">
        <w:t>, — говорит Ирина Панасенко.</w:t>
      </w:r>
    </w:p>
    <w:p w14:paraId="01029F1D" w14:textId="77777777" w:rsidR="00CB420C" w:rsidRPr="00117161" w:rsidRDefault="00CB420C" w:rsidP="00CB420C">
      <w:r w:rsidRPr="00117161">
        <w:t>Доходность, начисленная клиентам Ханты-Мансийского НПФ по ПДС: за 2024 год — 23,41 процента, за 2025 год — 22,72 процента годовых. Доход зависит от результатов инвестирования. Результаты инвестирования в прошлом не определяют доходы в будущем.</w:t>
      </w:r>
    </w:p>
    <w:p w14:paraId="5C9ECAD0" w14:textId="77777777" w:rsidR="00CB420C" w:rsidRPr="00117161" w:rsidRDefault="00CB420C" w:rsidP="00CB420C">
      <w:r w:rsidRPr="00117161">
        <w:t>По итогам 2025 года Ханты-Мансийский НПФ начислил клиентам программы долгосрочных сбережений инвестиционный доход свыше 22 процентов годовых. Пока Ирина не планирует обращаться за выплатой. Продолжает пополнять счет и формировать капитал.</w:t>
      </w:r>
    </w:p>
    <w:p w14:paraId="063F838A" w14:textId="20C2FB1E" w:rsidR="00CB420C" w:rsidRPr="00117161" w:rsidRDefault="007061C3" w:rsidP="00CB420C">
      <w:hyperlink r:id="rId11" w:history="1">
        <w:r w:rsidR="00CB420C" w:rsidRPr="00117161">
          <w:rPr>
            <w:rStyle w:val="a3"/>
          </w:rPr>
          <w:t>https://ugoriatv.ru/news/2026/10/26/146416/amp</w:t>
        </w:r>
      </w:hyperlink>
      <w:r w:rsidR="00CB420C" w:rsidRPr="00117161">
        <w:t xml:space="preserve"> </w:t>
      </w:r>
    </w:p>
    <w:p w14:paraId="5BE3E95E" w14:textId="77777777" w:rsidR="007E03DB" w:rsidRPr="00117161" w:rsidRDefault="007E03DB" w:rsidP="007E03DB">
      <w:pPr>
        <w:pStyle w:val="2"/>
      </w:pPr>
      <w:bookmarkStart w:id="36" w:name="_Toc244069746"/>
      <w:r w:rsidRPr="00117161">
        <w:t>СИА-Пресс, 27.10.2026, Ханты-Мансийский НПФ поддержал педагогов Сургута</w:t>
      </w:r>
      <w:bookmarkEnd w:id="36"/>
    </w:p>
    <w:p w14:paraId="517C9EF4" w14:textId="65EA9686" w:rsidR="007E03DB" w:rsidRPr="00117161" w:rsidRDefault="007E03DB" w:rsidP="004C5BF7">
      <w:pPr>
        <w:pStyle w:val="3"/>
      </w:pPr>
      <w:bookmarkStart w:id="37" w:name="_Toc244069747"/>
      <w:r w:rsidRPr="00117161">
        <w:t xml:space="preserve">Шесть победителей и призеров муниципального этапа конкурсов </w:t>
      </w:r>
      <w:r w:rsidR="000E4F2C">
        <w:t>«</w:t>
      </w:r>
      <w:r w:rsidRPr="00117161">
        <w:t>Учитель года</w:t>
      </w:r>
      <w:r w:rsidR="000E4F2C">
        <w:t>»</w:t>
      </w:r>
      <w:r w:rsidRPr="00117161">
        <w:t xml:space="preserve"> и </w:t>
      </w:r>
      <w:r w:rsidR="000E4F2C">
        <w:t>«</w:t>
      </w:r>
      <w:r w:rsidRPr="00117161">
        <w:t>Педагогическая надежда</w:t>
      </w:r>
      <w:r w:rsidR="000E4F2C">
        <w:t>»</w:t>
      </w:r>
      <w:r w:rsidRPr="00117161">
        <w:t xml:space="preserve"> получили сертификаты в магазин электроники номиналом 3 000 рублей каждый.</w:t>
      </w:r>
      <w:bookmarkEnd w:id="37"/>
    </w:p>
    <w:p w14:paraId="34EACE62" w14:textId="77777777" w:rsidR="007E03DB" w:rsidRPr="00117161" w:rsidRDefault="007E03DB" w:rsidP="007E03DB">
      <w:r w:rsidRPr="00117161">
        <w:t>Подарки вручил Ханты-Мансийский НПФ. Всего в девяти номинациях соревновались 93 педагога из 63 образовательных организаций. Они проводили открытые уроки и мастер-классы, проходили педагогические интервью и блицтурниры. Победители представят Сургут на региональном этапе.</w:t>
      </w:r>
    </w:p>
    <w:p w14:paraId="2EFC53FA" w14:textId="22F24FCE" w:rsidR="007E03DB" w:rsidRPr="00117161" w:rsidRDefault="007E03DB" w:rsidP="007E03DB">
      <w:r w:rsidRPr="00117161">
        <w:t xml:space="preserve">Поддержка профессионального мастерства дополняет работу Ханты-Мансийского НПФ по дополнительному пенсионному обеспечению педагогов. В программе правительства Югры </w:t>
      </w:r>
      <w:r w:rsidR="000E4F2C">
        <w:t>«</w:t>
      </w:r>
      <w:r w:rsidRPr="00117161">
        <w:t>Две пенсии для бюджетников</w:t>
      </w:r>
      <w:r w:rsidR="000E4F2C">
        <w:t>»</w:t>
      </w:r>
      <w:r w:rsidRPr="00117161">
        <w:t xml:space="preserve"> участвуют более половины работников образования Сургута. Это около 4 тысяч человек, из которых более 700 уже получают </w:t>
      </w:r>
      <w:r w:rsidRPr="00117161">
        <w:lastRenderedPageBreak/>
        <w:t xml:space="preserve">дополнительную пенсию. Самый большой размер назначенной дополнительной пенсии </w:t>
      </w:r>
      <w:proofErr w:type="spellStart"/>
      <w:r w:rsidRPr="00117161">
        <w:t>сургутского</w:t>
      </w:r>
      <w:proofErr w:type="spellEnd"/>
      <w:r w:rsidRPr="00117161">
        <w:t xml:space="preserve"> педагога составляет почти 78 тысяч рублей в месяц.</w:t>
      </w:r>
    </w:p>
    <w:p w14:paraId="212E7783" w14:textId="0FEF8848" w:rsidR="007E03DB" w:rsidRPr="00117161" w:rsidRDefault="007E03DB" w:rsidP="007E03DB">
      <w:r w:rsidRPr="00117161">
        <w:t xml:space="preserve">Программа </w:t>
      </w:r>
      <w:r w:rsidR="000E4F2C">
        <w:t>«</w:t>
      </w:r>
      <w:r w:rsidRPr="00117161">
        <w:t>Две пенсии для бюджетников</w:t>
      </w:r>
      <w:r w:rsidR="000E4F2C">
        <w:t>»</w:t>
      </w:r>
      <w:r w:rsidRPr="00117161">
        <w:t xml:space="preserve"> действует в Югре с 2004 года и помогает бюджетникам формировать еще одну пенсию в дополнение к страховой. К личным взносам участников в пределах условий программы округ добавляет такую же сумму. Ханты-Мансийский НПФ размещает средства и начисляет участникам программы инвестиционный доход. Получать дополнительную пенсию можно и продолжая работать. Всего в Югре в программе правительства Югры </w:t>
      </w:r>
      <w:r w:rsidR="000E4F2C">
        <w:t>«</w:t>
      </w:r>
      <w:r w:rsidRPr="00117161">
        <w:t>Две пенсии для бюджетников</w:t>
      </w:r>
      <w:r w:rsidR="000E4F2C">
        <w:t>»</w:t>
      </w:r>
      <w:r w:rsidRPr="00117161">
        <w:t xml:space="preserve"> участвует более 50 тысяч </w:t>
      </w:r>
      <w:proofErr w:type="spellStart"/>
      <w:r w:rsidRPr="00117161">
        <w:t>югорчан</w:t>
      </w:r>
      <w:proofErr w:type="spellEnd"/>
      <w:r w:rsidRPr="00117161">
        <w:t xml:space="preserve">. Подробности на сайте </w:t>
      </w:r>
      <w:proofErr w:type="spellStart"/>
      <w:proofErr w:type="gramStart"/>
      <w:r w:rsidRPr="00117161">
        <w:t>двепенсии.рф</w:t>
      </w:r>
      <w:proofErr w:type="spellEnd"/>
      <w:proofErr w:type="gramEnd"/>
    </w:p>
    <w:p w14:paraId="161503B4" w14:textId="01B2B2C4" w:rsidR="00111D7C" w:rsidRPr="00117161" w:rsidRDefault="007061C3" w:rsidP="007E03DB">
      <w:hyperlink r:id="rId12" w:history="1">
        <w:r w:rsidR="007E03DB" w:rsidRPr="00117161">
          <w:rPr>
            <w:rStyle w:val="a3"/>
          </w:rPr>
          <w:t>https://siapress.ru/official/144826-hanti-mansiyskiy-npf-nagradil-luchshih-pedagogov-surguta</w:t>
        </w:r>
      </w:hyperlink>
    </w:p>
    <w:p w14:paraId="4F43F97F" w14:textId="77777777" w:rsidR="007E03DB" w:rsidRPr="00117161" w:rsidRDefault="007E03DB" w:rsidP="007E03DB"/>
    <w:p w14:paraId="3F3BD793" w14:textId="77777777" w:rsidR="00111D7C" w:rsidRPr="00117161" w:rsidRDefault="00111D7C" w:rsidP="00111D7C">
      <w:pPr>
        <w:pStyle w:val="10"/>
      </w:pPr>
      <w:bookmarkStart w:id="38" w:name="_Toc165991073"/>
      <w:bookmarkStart w:id="39" w:name="_Toc99271691"/>
      <w:bookmarkStart w:id="40" w:name="_Toc99318654"/>
      <w:bookmarkStart w:id="41" w:name="_Toc99318783"/>
      <w:bookmarkStart w:id="42" w:name="_Toc396864672"/>
      <w:bookmarkStart w:id="43" w:name="_Toc244069748"/>
      <w:r w:rsidRPr="00117161">
        <w:t>Программа долгосрочных сбережений</w:t>
      </w:r>
      <w:bookmarkEnd w:id="38"/>
      <w:bookmarkEnd w:id="43"/>
    </w:p>
    <w:p w14:paraId="0662F35F" w14:textId="77777777" w:rsidR="00872FD6" w:rsidRPr="00117161" w:rsidRDefault="00872FD6" w:rsidP="00872FD6">
      <w:pPr>
        <w:pStyle w:val="2"/>
      </w:pPr>
      <w:bookmarkStart w:id="44" w:name="_Toc244069749"/>
      <w:r w:rsidRPr="00117161">
        <w:t xml:space="preserve">Финансы </w:t>
      </w:r>
      <w:proofErr w:type="spellStart"/>
      <w:r w:rsidRPr="00117161">
        <w:t>Mail</w:t>
      </w:r>
      <w:proofErr w:type="spellEnd"/>
      <w:r w:rsidRPr="00117161">
        <w:t>, 27.10.2026, Россиянам напомнили, кому положены 36 тыс. рублей от государства</w:t>
      </w:r>
      <w:bookmarkEnd w:id="44"/>
    </w:p>
    <w:p w14:paraId="1D1F38CA" w14:textId="77777777" w:rsidR="00872FD6" w:rsidRPr="00117161" w:rsidRDefault="00872FD6" w:rsidP="004C5BF7">
      <w:pPr>
        <w:pStyle w:val="3"/>
      </w:pPr>
      <w:bookmarkStart w:id="45" w:name="_Toc244069750"/>
      <w:r w:rsidRPr="00117161">
        <w:t>Участники программы долгосрочных сбережений (ПДС), чей среднемесячный доход не превышает 80 тыс. рублей, могут рассчитывать на государственную поддержку, равную сумме собственных взносов, но не более 36 тыс. рублей в год.</w:t>
      </w:r>
      <w:bookmarkEnd w:id="45"/>
    </w:p>
    <w:p w14:paraId="51D2567A" w14:textId="00605329" w:rsidR="00872FD6" w:rsidRPr="00117161" w:rsidRDefault="00872FD6" w:rsidP="00872FD6">
      <w:r w:rsidRPr="00117161">
        <w:t xml:space="preserve">Чтобы получить максимум, достаточно откладывать по 3 тыс. рублей каждый месяц. Об этом </w:t>
      </w:r>
      <w:r w:rsidR="000E4F2C">
        <w:t>«</w:t>
      </w:r>
      <w:proofErr w:type="spellStart"/>
      <w:r w:rsidRPr="00117161">
        <w:t>Газете.Ru</w:t>
      </w:r>
      <w:proofErr w:type="spellEnd"/>
      <w:r w:rsidR="000E4F2C">
        <w:t>»</w:t>
      </w:r>
      <w:r w:rsidRPr="00117161">
        <w:t xml:space="preserve"> сообщил кандидат экономических наук, доцент Финансового университета при правительстве РФ Игорь </w:t>
      </w:r>
      <w:proofErr w:type="spellStart"/>
      <w:r w:rsidRPr="00117161">
        <w:t>Балынин</w:t>
      </w:r>
      <w:proofErr w:type="spellEnd"/>
      <w:r w:rsidRPr="00117161">
        <w:t>.</w:t>
      </w:r>
    </w:p>
    <w:p w14:paraId="0D4C6FE6" w14:textId="3F491A6F" w:rsidR="00872FD6" w:rsidRPr="00117161" w:rsidRDefault="000E4F2C" w:rsidP="00872FD6">
      <w:proofErr w:type="gramStart"/>
      <w:r>
        <w:t>«</w:t>
      </w:r>
      <w:r w:rsidR="00872FD6" w:rsidRPr="00117161">
        <w:t>Например</w:t>
      </w:r>
      <w:proofErr w:type="gramEnd"/>
      <w:r w:rsidR="00872FD6" w:rsidRPr="00117161">
        <w:t xml:space="preserve">, гражданин с ежемесячной зарплатой в 70 тыс. рублей принимает решение перечислять 3 тыс. рублей ежемесячно в качестве взноса по программе долгосрочных сбережений. В таком случае за год гражданином будет перечислено 36 тыс. рублей. Государство добавит к этой сумме еще 36 тыс. рублей в следующем году. Кроме того, при наличии права на налоговый вычет и достаточной суммы уплаченного НДФЛ участник из примера сможет вернуть 4680 рублей — 13% от собственных взносов. Эти деньги возвращаются отдельно от государственного </w:t>
      </w:r>
      <w:proofErr w:type="spellStart"/>
      <w:r w:rsidR="00872FD6" w:rsidRPr="00117161">
        <w:t>софинансирования</w:t>
      </w:r>
      <w:proofErr w:type="spellEnd"/>
      <w:r>
        <w:t>»</w:t>
      </w:r>
      <w:r w:rsidR="00872FD6" w:rsidRPr="00117161">
        <w:t xml:space="preserve">, — отметил </w:t>
      </w:r>
      <w:proofErr w:type="spellStart"/>
      <w:r w:rsidR="00872FD6" w:rsidRPr="00117161">
        <w:t>Балынин</w:t>
      </w:r>
      <w:proofErr w:type="spellEnd"/>
      <w:r w:rsidR="00872FD6" w:rsidRPr="00117161">
        <w:t>.</w:t>
      </w:r>
    </w:p>
    <w:p w14:paraId="486D7B68" w14:textId="77777777" w:rsidR="00872FD6" w:rsidRPr="00117161" w:rsidRDefault="00872FD6" w:rsidP="00872FD6">
      <w:r w:rsidRPr="00117161">
        <w:t>Для граждан с более высокими доходами действует иная пропорция. Если среднемесячный доход превышает 80 тыс., но не достигает 150 тыс. рублей, государство добавляет один рубль на каждые два внесенных. При доходе свыше 150 тыс. — один рубль на четыре. Таким образом, чтобы получить максимальные 36 тыс. рублей, потребуется внести за год 72 тыс. или 144 тыс. рублей соответственно.</w:t>
      </w:r>
    </w:p>
    <w:p w14:paraId="2B242F1B" w14:textId="77777777" w:rsidR="00872FD6" w:rsidRPr="00117161" w:rsidRDefault="00872FD6" w:rsidP="00872FD6">
      <w:proofErr w:type="spellStart"/>
      <w:r w:rsidRPr="00117161">
        <w:t>Балынин</w:t>
      </w:r>
      <w:proofErr w:type="spellEnd"/>
      <w:r w:rsidRPr="00117161">
        <w:t xml:space="preserve"> обратил внимание, что участие в программе добровольное. Присоединиться могут в том числе пенсионеры и те, кому до пенсии осталось несколько лет.</w:t>
      </w:r>
    </w:p>
    <w:p w14:paraId="262FEEFC" w14:textId="77777777" w:rsidR="00872FD6" w:rsidRPr="00117161" w:rsidRDefault="00872FD6" w:rsidP="00872FD6">
      <w:r w:rsidRPr="00117161">
        <w:t xml:space="preserve">ПДС предполагает долгосрочное размещение средств. По общему правилу выплаты доступны женщинам с 55 лет, мужчинам с 60 лет либо после 15 лет действия договора. </w:t>
      </w:r>
      <w:r w:rsidRPr="00117161">
        <w:lastRenderedPageBreak/>
        <w:t>Досрочно забрать деньги без потери предусмотренных льгот можно в особых жизненных ситуациях, включая дорогостоящее лечение и потерю кормильца.</w:t>
      </w:r>
    </w:p>
    <w:p w14:paraId="75CA024F" w14:textId="4A08C967" w:rsidR="00111D7C" w:rsidRPr="00117161" w:rsidRDefault="007061C3" w:rsidP="00872FD6">
      <w:hyperlink r:id="rId13" w:history="1">
        <w:r w:rsidR="00872FD6" w:rsidRPr="00117161">
          <w:rPr>
            <w:rStyle w:val="a3"/>
          </w:rPr>
          <w:t>https://finance.mail.ru/article/rossiyanam-napomnili-komu-polozheny-36-tys-rublej-ot-gosudarstva-69234414/</w:t>
        </w:r>
      </w:hyperlink>
    </w:p>
    <w:p w14:paraId="5223EB9E" w14:textId="3395CE39" w:rsidR="0021521C" w:rsidRPr="00117161" w:rsidRDefault="0021521C" w:rsidP="0021521C">
      <w:pPr>
        <w:pStyle w:val="2"/>
      </w:pPr>
      <w:bookmarkStart w:id="46" w:name="ф3"/>
      <w:bookmarkStart w:id="47" w:name="_Toc244069751"/>
      <w:bookmarkEnd w:id="46"/>
      <w:r w:rsidRPr="00117161">
        <w:t xml:space="preserve">PNZ.ru, 27.10.2026, </w:t>
      </w:r>
      <w:proofErr w:type="gramStart"/>
      <w:r w:rsidRPr="00117161">
        <w:t>Как</w:t>
      </w:r>
      <w:proofErr w:type="gramEnd"/>
      <w:r w:rsidRPr="00117161">
        <w:t xml:space="preserve"> увеличить свою пенсию до 77 тысяч, откладывая по 10 тысяч: вклад или ПДС выгоднее?</w:t>
      </w:r>
      <w:bookmarkEnd w:id="47"/>
    </w:p>
    <w:p w14:paraId="4712EF01" w14:textId="77777777" w:rsidR="0021521C" w:rsidRPr="00117161" w:rsidRDefault="0021521C" w:rsidP="004C5BF7">
      <w:pPr>
        <w:pStyle w:val="3"/>
      </w:pPr>
      <w:bookmarkStart w:id="48" w:name="_Toc244069752"/>
      <w:r w:rsidRPr="00117161">
        <w:t>Средняя страховая пенсия по старости в России едва превышает 27 тысяч рублей в месяц. Для многих эта сумма становится поводом заранее задуматься о финансовой независимости в пожилом возрасте. Один из вариантов — самостоятельно сформировать капитал, который позволит получать дополнительный доход после выхода на пенсию.</w:t>
      </w:r>
      <w:bookmarkEnd w:id="48"/>
    </w:p>
    <w:p w14:paraId="3C67D4B4" w14:textId="77777777" w:rsidR="0021521C" w:rsidRPr="00117161" w:rsidRDefault="0021521C" w:rsidP="0021521C">
      <w:r w:rsidRPr="00117161">
        <w:t>Экономист Герман Ткаченко в интервью порталу PNZ.RU обратил внимание на необходимость создания накоплений на старость. Его подход прост: даже сравнительно небольшие ежемесячные взносы на длинном промежутке времени способны превратиться в существенную сумму благодаря сложному проценту.</w:t>
      </w:r>
    </w:p>
    <w:p w14:paraId="7657C0F9" w14:textId="77777777" w:rsidR="0021521C" w:rsidRPr="00117161" w:rsidRDefault="0021521C" w:rsidP="0021521C">
      <w:r w:rsidRPr="00117161">
        <w:t>Как накопить 5 млн рублей на обычном накопительном счете</w:t>
      </w:r>
    </w:p>
    <w:p w14:paraId="1F930A84" w14:textId="2B21EC3A" w:rsidR="0021521C" w:rsidRPr="00117161" w:rsidRDefault="000E4F2C" w:rsidP="0021521C">
      <w:r>
        <w:t>«</w:t>
      </w:r>
      <w:r w:rsidR="0021521C" w:rsidRPr="00117161">
        <w:t>Первый вариант — ежемесячно переводить по 10 тысяч рублей на накопительный счет. Чем раньше вы начнете это делать, тем лучше. Допустим, что проценты начисляются по условной ставке 7% годовых с ежемесячной капитализацией. Это означает, что начисленный доход остается на счете и в дальнейшем сам приносит проценты</w:t>
      </w:r>
      <w:r>
        <w:t>»</w:t>
      </w:r>
      <w:r w:rsidR="0021521C" w:rsidRPr="00117161">
        <w:t>, — рассказал Ткаченко.</w:t>
      </w:r>
    </w:p>
    <w:p w14:paraId="67073FBE" w14:textId="77777777" w:rsidR="0021521C" w:rsidRPr="00117161" w:rsidRDefault="0021521C" w:rsidP="0021521C">
      <w:r w:rsidRPr="00117161">
        <w:t>При таких условиях за 10 лет на счете накопится около 1,73 млн рублей. Собственные взносы за этот период составят 1,2 млн рублей, остальное обеспечит начисленный доход. Через 15 лет капитал приблизится к 3,17 млн рублей, а через 20 лет превысит 5,2 млн рублей.</w:t>
      </w:r>
    </w:p>
    <w:p w14:paraId="1C255B67" w14:textId="77777777" w:rsidR="0021521C" w:rsidRPr="00117161" w:rsidRDefault="0021521C" w:rsidP="0021521C">
      <w:r w:rsidRPr="00117161">
        <w:t>Чтобы собрать 5 млн рублей, потребуется примерно 19 лет и 7 месяцев. За это время человек внесет из собственных средств около 2,35 млн рублей, а остальную часть суммы сформируют проценты. На практике накопительный счет не гарантирует постоянной доходности. Банк может изменить процентную ставку, поэтому итоговый результат способен оказаться как выше, так и ниже расчетного. Кроме того, инфляция будет постепенно снижать покупательную способность накопленного капитала: 5 млн рублей через 20 лет и 5 млн рублей сегодня — неравноценные суммы, подчеркнул эксперт.</w:t>
      </w:r>
    </w:p>
    <w:p w14:paraId="6030502A" w14:textId="77777777" w:rsidR="0021521C" w:rsidRPr="00117161" w:rsidRDefault="0021521C" w:rsidP="0021521C">
      <w:r w:rsidRPr="00117161">
        <w:t>Почему Программа долгосрочных сбережений может оказаться выгоднее</w:t>
      </w:r>
    </w:p>
    <w:p w14:paraId="38803B9E" w14:textId="77777777" w:rsidR="0021521C" w:rsidRPr="00117161" w:rsidRDefault="0021521C" w:rsidP="0021521C">
      <w:r w:rsidRPr="00117161">
        <w:t xml:space="preserve">Второй вариант — Программа долгосрочных сбережений. Она позволяет формировать капитал через негосударственный пенсионный фонд (НПФ), а к личным взносам при соблюдении установленных условий добавляются государственное </w:t>
      </w:r>
      <w:proofErr w:type="spellStart"/>
      <w:r w:rsidRPr="00117161">
        <w:t>софинансирование</w:t>
      </w:r>
      <w:proofErr w:type="spellEnd"/>
      <w:r w:rsidRPr="00117161">
        <w:t xml:space="preserve"> и инвестиционный доход фонда.</w:t>
      </w:r>
    </w:p>
    <w:p w14:paraId="2A7BE681" w14:textId="77777777" w:rsidR="0021521C" w:rsidRPr="00117161" w:rsidRDefault="0021521C" w:rsidP="0021521C">
      <w:r w:rsidRPr="00117161">
        <w:t xml:space="preserve">При взносе 10 тысяч рублей в месяц участник перечисляет 120 тысяч рублей в год. Если его среднемесячный доход не превышает 80 тысяч рублей, государство может добавить до 36 тысяч рублей в год при выполнении условий программы. Для доходов от 80 тысяч до 150 тысяч рублей действует соотношение 1 рубль господдержки на 2 рубля личных </w:t>
      </w:r>
      <w:r w:rsidRPr="00117161">
        <w:lastRenderedPageBreak/>
        <w:t xml:space="preserve">взносов, а при доходе свыше 150 тысяч рублей — 1 рубль на 4 рубля. Максимальный размер государственной поддержки составляет 36 тысяч рублей в год, а срок </w:t>
      </w:r>
      <w:proofErr w:type="spellStart"/>
      <w:r w:rsidRPr="00117161">
        <w:t>софинансирования</w:t>
      </w:r>
      <w:proofErr w:type="spellEnd"/>
      <w:r w:rsidRPr="00117161">
        <w:t xml:space="preserve"> — 10 лет после первого личного взноса.</w:t>
      </w:r>
    </w:p>
    <w:p w14:paraId="6E46AEFD" w14:textId="77777777" w:rsidR="0021521C" w:rsidRPr="00117161" w:rsidRDefault="0021521C" w:rsidP="0021521C">
      <w:r w:rsidRPr="00117161">
        <w:t xml:space="preserve">При доходе до 150 тысяч рублей в месяц и взносах по 10 тысяч рублей государственная поддержка в расчетном примере достигает предельных 36 тысяч рублей в год. За десять лет это до 360 тысяч рублей без учета инвестиционного дохода. При доходе выше 150 тысяч рублей и тех же личных взносах </w:t>
      </w:r>
      <w:proofErr w:type="spellStart"/>
      <w:r w:rsidRPr="00117161">
        <w:t>софинансирование</w:t>
      </w:r>
      <w:proofErr w:type="spellEnd"/>
      <w:r w:rsidRPr="00117161">
        <w:t xml:space="preserve"> по формуле составит 30 тысяч рублей в год, или 300 тысяч рублей за десять лет.</w:t>
      </w:r>
    </w:p>
    <w:p w14:paraId="28B40EBB" w14:textId="77777777" w:rsidR="0021521C" w:rsidRPr="00117161" w:rsidRDefault="0021521C" w:rsidP="0021521C">
      <w:r w:rsidRPr="00117161">
        <w:t xml:space="preserve">Если предположить, что средства ПДС инвестируются с доходностью 7% годовых с ежемесячным начислением, а государственное </w:t>
      </w:r>
      <w:proofErr w:type="spellStart"/>
      <w:r w:rsidRPr="00117161">
        <w:t>софинансирование</w:t>
      </w:r>
      <w:proofErr w:type="spellEnd"/>
      <w:r w:rsidRPr="00117161">
        <w:t xml:space="preserve"> поступает ежегодно и также приносит доход, капитал в 5 млн рублей можно сформировать примерно за 17 лет и 8 месяцев при </w:t>
      </w:r>
      <w:proofErr w:type="spellStart"/>
      <w:r w:rsidRPr="00117161">
        <w:t>софинансировании</w:t>
      </w:r>
      <w:proofErr w:type="spellEnd"/>
      <w:r w:rsidRPr="00117161">
        <w:t xml:space="preserve"> по 36 тысяч рублей в год. При поддержке в размере 30 тысяч рублей в год потребуется около 17 лет и 11 месяцев, привел данные Герман Ткаченко.</w:t>
      </w:r>
    </w:p>
    <w:p w14:paraId="1EA5E84A" w14:textId="26FC08FE" w:rsidR="0021521C" w:rsidRPr="00117161" w:rsidRDefault="000E4F2C" w:rsidP="0021521C">
      <w:r>
        <w:t>«</w:t>
      </w:r>
      <w:r w:rsidR="0021521C" w:rsidRPr="00117161">
        <w:t>В ПДС есть и дополнительное преимущество — налоговый вычет. Его размер зависит от суммы взносов и ставки налога, применимой к конкретному участнику. Возможный возврат налога в приведенные расчеты не включен, поэтому при наличии права на вычет итоговая выгода может быть выше. Однако ПДС нельзя полностью приравнять к обычному накопительному счету: порядок получения денег ограничен условиями программы</w:t>
      </w:r>
      <w:r>
        <w:t>»</w:t>
      </w:r>
      <w:r w:rsidR="0021521C" w:rsidRPr="00117161">
        <w:t>, — пояснил эксперт.</w:t>
      </w:r>
    </w:p>
    <w:p w14:paraId="5DCD15E1" w14:textId="77777777" w:rsidR="0021521C" w:rsidRPr="00117161" w:rsidRDefault="0021521C" w:rsidP="0021521C">
      <w:r w:rsidRPr="00117161">
        <w:t xml:space="preserve">При условной доходности 7% банковский счет позволяет накопить 5 млн рублей примерно за 19 лет и 7 месяцев. ПДС при выполнении условий государственного </w:t>
      </w:r>
      <w:proofErr w:type="spellStart"/>
      <w:r w:rsidRPr="00117161">
        <w:t>софинансирования</w:t>
      </w:r>
      <w:proofErr w:type="spellEnd"/>
      <w:r w:rsidRPr="00117161">
        <w:t xml:space="preserve"> сокращает срок ориентировочно до 17 лет и 8–11 месяцев. Разница объясняется прежде всего дополнительными поступлениями от государства, которые тоже участвуют в накоплении дохода.</w:t>
      </w:r>
    </w:p>
    <w:p w14:paraId="1FCD3F05" w14:textId="77777777" w:rsidR="0021521C" w:rsidRPr="00117161" w:rsidRDefault="0021521C" w:rsidP="0021521C">
      <w:r w:rsidRPr="00117161">
        <w:t xml:space="preserve">Но у этих инструментов разные задачи. Накопительный счет удобен тем, что деньги обычно доступны для снятия, а ставка может меняться в любой момент. ПДС рассчитана на долгосрочную цель: право на периодические выплаты возникает после 15 лет действия договора либо при достижении возраста 55 лет для женщин и 60 лет для мужчин при соблюдении установленных требований. В программе предусмотрены срочные и пожизненные выплаты, а также особые условия получения средств в отдельных жизненных ситуациях, </w:t>
      </w:r>
      <w:proofErr w:type="gramStart"/>
      <w:r w:rsidRPr="00117161">
        <w:t>например</w:t>
      </w:r>
      <w:proofErr w:type="gramEnd"/>
      <w:r w:rsidRPr="00117161">
        <w:t xml:space="preserve"> при необходимости дорогостоящего лечения.</w:t>
      </w:r>
    </w:p>
    <w:p w14:paraId="1FF753F9" w14:textId="77777777" w:rsidR="0021521C" w:rsidRPr="00117161" w:rsidRDefault="0021521C" w:rsidP="0021521C">
      <w:r w:rsidRPr="00117161">
        <w:t xml:space="preserve">Поэтому при выборе важно учитывать не только потенциальную доходность. Для банковского счета имеет значение возможность свободно распоряжаться деньгами, а для ПДС — условия </w:t>
      </w:r>
      <w:proofErr w:type="spellStart"/>
      <w:r w:rsidRPr="00117161">
        <w:t>софинансирования</w:t>
      </w:r>
      <w:proofErr w:type="spellEnd"/>
      <w:r w:rsidRPr="00117161">
        <w:t>, правила выплаты накоплений, инвестиционный результат фонда и налоговые преимущества, указал Ткаченко.</w:t>
      </w:r>
    </w:p>
    <w:p w14:paraId="6E5D30ED" w14:textId="77777777" w:rsidR="0021521C" w:rsidRPr="00117161" w:rsidRDefault="0021521C" w:rsidP="0021521C">
      <w:r w:rsidRPr="00117161">
        <w:t>На сколько хватит 5 млн рублей после выхода на пенсию?</w:t>
      </w:r>
    </w:p>
    <w:p w14:paraId="082ADA27" w14:textId="77777777" w:rsidR="0021521C" w:rsidRPr="00117161" w:rsidRDefault="0021521C" w:rsidP="0021521C">
      <w:r w:rsidRPr="00117161">
        <w:t>Если к моменту выхода на пенсию удалось накопить 5 млн рублей, эти деньги можно использовать как дополнение к государственной пенсии. При этом срок, на который хватит капитала, зависит от размера ежемесячных выплат и от того, продолжает ли остаток приносить доход.</w:t>
      </w:r>
    </w:p>
    <w:p w14:paraId="6EFFCCED" w14:textId="64635A71" w:rsidR="0021521C" w:rsidRPr="00117161" w:rsidRDefault="0021521C" w:rsidP="0021521C">
      <w:r w:rsidRPr="00117161">
        <w:lastRenderedPageBreak/>
        <w:t xml:space="preserve">Если расходовать накопления без начисления процентов, при дополнительной выплате 25 тысяч рублей в месяц 5 млн рублей хватит на 200 месяцев — 16 лет и 8 месяцев. Если ежемесячно </w:t>
      </w:r>
      <w:r w:rsidR="000E4F2C">
        <w:t>«</w:t>
      </w:r>
      <w:r w:rsidRPr="00117161">
        <w:t>платить себе</w:t>
      </w:r>
      <w:r w:rsidR="000E4F2C">
        <w:t>»</w:t>
      </w:r>
      <w:r w:rsidRPr="00117161">
        <w:t xml:space="preserve"> по 50 тысяч рублей, капитал закончится через 100 месяцев, то есть через 8 лет и 4 месяца.</w:t>
      </w:r>
    </w:p>
    <w:p w14:paraId="66659A3B" w14:textId="03A9C079" w:rsidR="0021521C" w:rsidRPr="00117161" w:rsidRDefault="000E4F2C" w:rsidP="0021521C">
      <w:r>
        <w:t>«</w:t>
      </w:r>
      <w:r w:rsidR="0021521C" w:rsidRPr="00117161">
        <w:t>При размещении оставшихся средств под доходность 7% годовых результат будет другим. В начале периода 5 млн рублей при такой ставке способны приносить около 29 тысяч рублей в месяц до налогов и без учета изменения ставки. Поэтому снятие 25 тысяч рублей ежемесячно теоретически может позволить сохранить капитал при неизменной доходности</w:t>
      </w:r>
      <w:r>
        <w:t>»</w:t>
      </w:r>
      <w:r w:rsidR="0021521C" w:rsidRPr="00117161">
        <w:t>, — рассчитал экономист.</w:t>
      </w:r>
    </w:p>
    <w:p w14:paraId="62DAA645" w14:textId="77777777" w:rsidR="0021521C" w:rsidRPr="00117161" w:rsidRDefault="0021521C" w:rsidP="0021521C">
      <w:r w:rsidRPr="00117161">
        <w:t>При расходовании 50 тысяч рублей в месяц и условной доходности 7% годовых капитал закончится примерно через 12 лет и 6 месяцев, если проценты ежемесячно начисляются на остаток, а выплаты остаются фиксированными. Пять миллионов рублей не заменят пенсию на всю жизнь при крупных ежемесячных расходах, но способны заметно повысить благосостояние. Если государственная пенсия составляет около 27 тысяч рублей, дополнительная выплата в 25 тысяч позволит получать в сумме примерно 52 тысячи рублей в месяц, а выплата в 50 тысяч — около 77 тысяч рублей.</w:t>
      </w:r>
    </w:p>
    <w:p w14:paraId="27738750" w14:textId="1EB7145B" w:rsidR="00872FD6" w:rsidRPr="00117161" w:rsidRDefault="007061C3" w:rsidP="0021521C">
      <w:hyperlink r:id="rId14" w:history="1">
        <w:r w:rsidR="0021521C" w:rsidRPr="00117161">
          <w:rPr>
            <w:rStyle w:val="a3"/>
          </w:rPr>
          <w:t>https://pnz.ru/family/kak-uvelichit-svoyu-pensiyu-do-77-tysyach-otkladyvaya-po-10-tysyach-vklad-ili-pds-vygodnee/</w:t>
        </w:r>
      </w:hyperlink>
    </w:p>
    <w:p w14:paraId="794BFE9C" w14:textId="77777777" w:rsidR="00F55F31" w:rsidRPr="00117161" w:rsidRDefault="00F55F31" w:rsidP="00F55F31">
      <w:pPr>
        <w:pStyle w:val="2"/>
      </w:pPr>
      <w:bookmarkStart w:id="49" w:name="ф4"/>
      <w:bookmarkStart w:id="50" w:name="_Toc244069753"/>
      <w:bookmarkEnd w:id="49"/>
      <w:r w:rsidRPr="00117161">
        <w:t xml:space="preserve">Волга </w:t>
      </w:r>
      <w:proofErr w:type="spellStart"/>
      <w:r w:rsidRPr="00117161">
        <w:t>Ньюс</w:t>
      </w:r>
      <w:proofErr w:type="spellEnd"/>
      <w:r w:rsidRPr="00117161">
        <w:t>, 27.10.2026, Жители Самарской области заключили более 370 тыс. договоров по программе долгосрочных сбережений</w:t>
      </w:r>
      <w:bookmarkEnd w:id="50"/>
    </w:p>
    <w:p w14:paraId="73739A22" w14:textId="77777777" w:rsidR="00F55F31" w:rsidRPr="00117161" w:rsidRDefault="00F55F31" w:rsidP="004C5BF7">
      <w:pPr>
        <w:pStyle w:val="3"/>
      </w:pPr>
      <w:bookmarkStart w:id="51" w:name="_Toc244069754"/>
      <w:r w:rsidRPr="00117161">
        <w:t>Интерес к программе долгосрочных сбережений (ПДС) в Самарской области продолжает расти. За год число заключенных в регионе договоров увеличилось вдвое и превысило 370 тыс., а объем взносов вырос почти втрое — до более чем 27 млрд рублей.</w:t>
      </w:r>
      <w:bookmarkEnd w:id="51"/>
    </w:p>
    <w:p w14:paraId="34ED071C" w14:textId="77777777" w:rsidR="00F55F31" w:rsidRPr="00117161" w:rsidRDefault="00F55F31" w:rsidP="00F55F31">
      <w:r w:rsidRPr="00117161">
        <w:t xml:space="preserve">ПДС помогает формировать долгосрочные накопления при поддержке государства. Одно из преимуществ программы — </w:t>
      </w:r>
      <w:proofErr w:type="spellStart"/>
      <w:r w:rsidRPr="00117161">
        <w:t>софинансирование</w:t>
      </w:r>
      <w:proofErr w:type="spellEnd"/>
      <w:r w:rsidRPr="00117161">
        <w:t xml:space="preserve"> личных взносов. В течение 10 лет участники могут получать от государства до 36 тыс. рублей в год, размер </w:t>
      </w:r>
      <w:proofErr w:type="spellStart"/>
      <w:r w:rsidRPr="00117161">
        <w:t>софинансирования</w:t>
      </w:r>
      <w:proofErr w:type="spellEnd"/>
      <w:r w:rsidRPr="00117161">
        <w:t xml:space="preserve"> зависит от дохода участника. Например, при среднемесячном доходе до 80 тыс. рублей государство добавляет один рубль на каждый рубль личных взносов. Чтобы получить максимальные 36 тыс. руб. господдержки за год, участнику достаточно вносить по 3 тыс. руб. в месяц.</w:t>
      </w:r>
    </w:p>
    <w:p w14:paraId="04368149" w14:textId="75FAF0A5" w:rsidR="00F55F31" w:rsidRPr="00117161" w:rsidRDefault="00F55F31" w:rsidP="00F55F31">
      <w:r w:rsidRPr="00117161">
        <w:t xml:space="preserve">Договоры ПДС заключили около 12% жителей региона. Это выше среднероссийского показателя, который составляет 9,6%. Один из факторов такого результата — системная работа по повышению финансовой грамотности. В этом году Самарская область вошла в тройку лидеров всероссийского </w:t>
      </w:r>
      <w:r w:rsidR="000E4F2C">
        <w:t>«</w:t>
      </w:r>
      <w:r w:rsidRPr="00117161">
        <w:t>Финансового диктанта</w:t>
      </w:r>
      <w:r w:rsidR="000E4F2C">
        <w:t>»</w:t>
      </w:r>
      <w:r w:rsidRPr="00117161">
        <w:t xml:space="preserve">: свои знания проверили около 34 тыс. жителей региона. При этом важен не только количественный показатель — участники показали высокий уровень компетенций в области финансовой грамотности. Всего в мероприятиях по </w:t>
      </w:r>
      <w:proofErr w:type="spellStart"/>
      <w:r w:rsidRPr="00117161">
        <w:t>финпросвещению</w:t>
      </w:r>
      <w:proofErr w:type="spellEnd"/>
      <w:r w:rsidRPr="00117161">
        <w:t xml:space="preserve"> в регионе приняли участие более миллиона человек.</w:t>
      </w:r>
    </w:p>
    <w:p w14:paraId="3A0A8544" w14:textId="3A7B130C" w:rsidR="00F55F31" w:rsidRPr="00117161" w:rsidRDefault="00F55F31" w:rsidP="00F55F31">
      <w:r w:rsidRPr="00117161">
        <w:t xml:space="preserve">Также Самарская область является постоянным участником Всероссийской просветительской эстафеты </w:t>
      </w:r>
      <w:r w:rsidR="000E4F2C">
        <w:t>«</w:t>
      </w:r>
      <w:r w:rsidRPr="00117161">
        <w:t>Мои финансы</w:t>
      </w:r>
      <w:r w:rsidR="000E4F2C">
        <w:t>»</w:t>
      </w:r>
      <w:r w:rsidRPr="00117161">
        <w:t xml:space="preserve"> — масштабного проекта Министерства </w:t>
      </w:r>
      <w:r w:rsidRPr="00117161">
        <w:lastRenderedPageBreak/>
        <w:t>финансов России, который реализуется в рамках Стратегии повышения финансовой грамотности и формирования финансовой культуры.</w:t>
      </w:r>
    </w:p>
    <w:p w14:paraId="40A760F0" w14:textId="38A2EDF0" w:rsidR="00F55F31" w:rsidRPr="00117161" w:rsidRDefault="00F55F31" w:rsidP="00F55F31">
      <w:r w:rsidRPr="00117161">
        <w:t xml:space="preserve">Сейчас проходит юбилейный (десятый) этап эстафеты </w:t>
      </w:r>
      <w:r w:rsidR="000E4F2C">
        <w:t>«</w:t>
      </w:r>
      <w:r w:rsidRPr="00117161">
        <w:t>Мои финансы</w:t>
      </w:r>
      <w:r w:rsidR="000E4F2C">
        <w:t>»</w:t>
      </w:r>
      <w:r w:rsidRPr="00117161">
        <w:t xml:space="preserve"> — </w:t>
      </w:r>
      <w:r w:rsidR="000E4F2C">
        <w:t>«</w:t>
      </w:r>
      <w:r w:rsidRPr="00117161">
        <w:t>Личные финансы с господдержкой</w:t>
      </w:r>
      <w:r w:rsidR="000E4F2C">
        <w:t>»</w:t>
      </w:r>
      <w:r w:rsidRPr="00117161">
        <w:t>. Он посвящен именно тем мерам, которые помогают гражданам получить финансовую поддержку от государства. В рамках этапа проходит традиционное тестирование, по итогам которого формируется рейтинг субъектов.</w:t>
      </w:r>
    </w:p>
    <w:p w14:paraId="703EABDB" w14:textId="77777777" w:rsidR="00F55F31" w:rsidRPr="00117161" w:rsidRDefault="00F55F31" w:rsidP="00F55F31">
      <w:r w:rsidRPr="00117161">
        <w:t>Самарская область уже более пяти этапов подряд входит в число лидеров эстафеты — и сейчас у жителей есть возможность вновь поддержать регион, проверив свои знания. Достаточно ответить на 10 вопросов по ссылке.</w:t>
      </w:r>
    </w:p>
    <w:p w14:paraId="00268CB3" w14:textId="45CA04EE" w:rsidR="00F55F31" w:rsidRPr="00117161" w:rsidRDefault="007061C3" w:rsidP="00F55F31">
      <w:hyperlink r:id="rId15" w:history="1">
        <w:r w:rsidR="00F55F31" w:rsidRPr="00117161">
          <w:rPr>
            <w:rStyle w:val="a3"/>
          </w:rPr>
          <w:t>https://volga.news/article/808587.html</w:t>
        </w:r>
      </w:hyperlink>
      <w:r w:rsidR="00F55F31" w:rsidRPr="00117161">
        <w:t xml:space="preserve"> </w:t>
      </w:r>
    </w:p>
    <w:p w14:paraId="3F86B311" w14:textId="181823C1" w:rsidR="009C0EF2" w:rsidRPr="00117161" w:rsidRDefault="009C0EF2" w:rsidP="009C0EF2">
      <w:pPr>
        <w:pStyle w:val="2"/>
      </w:pPr>
      <w:bookmarkStart w:id="52" w:name="ф5"/>
      <w:bookmarkStart w:id="53" w:name="_Toc244069755"/>
      <w:bookmarkEnd w:id="52"/>
      <w:r w:rsidRPr="00117161">
        <w:t xml:space="preserve">SiTV.ru, 27.10.2026, </w:t>
      </w:r>
      <w:proofErr w:type="spellStart"/>
      <w:r w:rsidRPr="00117161">
        <w:t>Югорчане</w:t>
      </w:r>
      <w:proofErr w:type="spellEnd"/>
      <w:r w:rsidRPr="00117161">
        <w:t xml:space="preserve"> вложили в программу долгосрочных сбережений 26 миллиардов рублей</w:t>
      </w:r>
      <w:bookmarkEnd w:id="53"/>
    </w:p>
    <w:p w14:paraId="2D9074F5" w14:textId="77777777" w:rsidR="009C0EF2" w:rsidRPr="00117161" w:rsidRDefault="009C0EF2" w:rsidP="004C5BF7">
      <w:pPr>
        <w:pStyle w:val="3"/>
      </w:pPr>
      <w:bookmarkStart w:id="54" w:name="_Toc244069756"/>
      <w:r w:rsidRPr="00117161">
        <w:t xml:space="preserve">Почти 50 миллиардов рублей вложили жители Югры, Ямала и Тюменской области в программу долгосрочных сбережений. При этом лидерами по количеству средств на таких счетах стали </w:t>
      </w:r>
      <w:proofErr w:type="spellStart"/>
      <w:r w:rsidRPr="00117161">
        <w:t>югорчане</w:t>
      </w:r>
      <w:proofErr w:type="spellEnd"/>
      <w:r w:rsidRPr="00117161">
        <w:t xml:space="preserve">. Жители автономного округа перевели 26 миллиардов рублей, </w:t>
      </w:r>
      <w:proofErr w:type="spellStart"/>
      <w:r w:rsidRPr="00117161">
        <w:t>тюменцы</w:t>
      </w:r>
      <w:proofErr w:type="spellEnd"/>
      <w:r w:rsidRPr="00117161">
        <w:t xml:space="preserve"> — 15 миллиардов, </w:t>
      </w:r>
      <w:proofErr w:type="spellStart"/>
      <w:r w:rsidRPr="00117161">
        <w:t>ямальцы</w:t>
      </w:r>
      <w:proofErr w:type="spellEnd"/>
      <w:r w:rsidRPr="00117161">
        <w:t xml:space="preserve"> — 8. Как отмечают в банке России, перевод средств в программу имеет ряд преимуществ.</w:t>
      </w:r>
      <w:bookmarkEnd w:id="54"/>
      <w:r w:rsidRPr="00117161">
        <w:t xml:space="preserve"> </w:t>
      </w:r>
    </w:p>
    <w:p w14:paraId="19E3B66B" w14:textId="5A65E2E6" w:rsidR="009C0EF2" w:rsidRPr="00117161" w:rsidRDefault="000E4F2C" w:rsidP="009C0EF2">
      <w:r>
        <w:t>«</w:t>
      </w:r>
      <w:r w:rsidR="009C0EF2" w:rsidRPr="00117161">
        <w:t xml:space="preserve">Вступившие в нее имеют право на налоговый вычет и </w:t>
      </w:r>
      <w:proofErr w:type="spellStart"/>
      <w:r w:rsidR="009C0EF2" w:rsidRPr="00117161">
        <w:t>софинансирование</w:t>
      </w:r>
      <w:proofErr w:type="spellEnd"/>
      <w:r w:rsidR="009C0EF2" w:rsidRPr="00117161">
        <w:t xml:space="preserve"> от государства до 36 тысяч рублей в год в течение 10 лет. Средства по программе могут быть унаследованы, а также их можно досрочно снять, но при особых жизненных ситуациях. Средства в программе, включая доход от их инвестирования, застрахован государством на сумму 2 миллиона 800 тысяч рублей</w:t>
      </w:r>
      <w:r>
        <w:t>»</w:t>
      </w:r>
      <w:r w:rsidR="009C0EF2" w:rsidRPr="00117161">
        <w:t xml:space="preserve">, — пояснила заместитель управляющего отделением Банка России по Тюменской области Ольга </w:t>
      </w:r>
      <w:proofErr w:type="spellStart"/>
      <w:r w:rsidR="009C0EF2" w:rsidRPr="00117161">
        <w:t>Патрактинова</w:t>
      </w:r>
      <w:proofErr w:type="spellEnd"/>
      <w:r w:rsidR="009C0EF2" w:rsidRPr="00117161">
        <w:t xml:space="preserve">. </w:t>
      </w:r>
    </w:p>
    <w:p w14:paraId="4FD9F16D" w14:textId="77777777" w:rsidR="009C0EF2" w:rsidRPr="00117161" w:rsidRDefault="009C0EF2" w:rsidP="009C0EF2">
      <w:r w:rsidRPr="00117161">
        <w:t>Соответствующая программа начала действовать в стране с января 2024 года. За это время жители тюменской матрешки заключили с негосударственными пенсионными фондами более 525 тысяч договоров долгосрочных сбережений. Именно НПФ является оператором программы, уточняют в банке России. Какая будет доплата со стороны государства на счетах, зависит от ежемесячного дохода и суммы взноса. А вот возможность начать получать выплаты наступит через 15 лет или с 55 лет для женщин и с 60 лет у мужчин.</w:t>
      </w:r>
    </w:p>
    <w:p w14:paraId="770FB22B" w14:textId="2886140F" w:rsidR="009C0EF2" w:rsidRPr="00117161" w:rsidRDefault="000E4F2C" w:rsidP="009C0EF2">
      <w:r>
        <w:t>«</w:t>
      </w:r>
      <w:r w:rsidR="009C0EF2" w:rsidRPr="00117161">
        <w:t>Есть еще один очень важный момент. Если вы официально работали с 2002 по 2014 год, у вас есть пенсионное накопление. Это часть будущей государственной пенсии, и находится она на вашем личном пенсионном счете в Социальном фонде России или в негосударственном пенсионном фонде. Вы также эти накопления можете перевести в программу долгосрочных сбережений</w:t>
      </w:r>
      <w:r>
        <w:t>»</w:t>
      </w:r>
      <w:r w:rsidR="009C0EF2" w:rsidRPr="00117161">
        <w:t xml:space="preserve">, — рассказала Ольга </w:t>
      </w:r>
      <w:proofErr w:type="spellStart"/>
      <w:r w:rsidR="009C0EF2" w:rsidRPr="00117161">
        <w:t>Патрактинова</w:t>
      </w:r>
      <w:proofErr w:type="spellEnd"/>
      <w:r w:rsidR="009C0EF2" w:rsidRPr="00117161">
        <w:t>.</w:t>
      </w:r>
    </w:p>
    <w:p w14:paraId="5209D1DC" w14:textId="4E6434BF" w:rsidR="00271D9A" w:rsidRPr="00117161" w:rsidRDefault="007061C3" w:rsidP="009C0EF2">
      <w:hyperlink r:id="rId16" w:history="1">
        <w:r w:rsidR="009C0EF2" w:rsidRPr="00117161">
          <w:rPr>
            <w:rStyle w:val="a3"/>
          </w:rPr>
          <w:t>https://sitv.ru/arhiv/news/yugorchane-vlozhili-v-programmu-dolgosrochnyx-sberezheny-26-milliardov-rubley/</w:t>
        </w:r>
      </w:hyperlink>
    </w:p>
    <w:p w14:paraId="0E35810D" w14:textId="07E678AB" w:rsidR="009C0EF2" w:rsidRPr="00676731" w:rsidRDefault="00676731" w:rsidP="00676731">
      <w:pPr>
        <w:pStyle w:val="2"/>
      </w:pPr>
      <w:bookmarkStart w:id="55" w:name="_Toc244069757"/>
      <w:proofErr w:type="spellStart"/>
      <w:r>
        <w:rPr>
          <w:lang w:val="en-US"/>
        </w:rPr>
        <w:lastRenderedPageBreak/>
        <w:t>Belfinance</w:t>
      </w:r>
      <w:proofErr w:type="spellEnd"/>
      <w:r w:rsidRPr="00676731">
        <w:t>.</w:t>
      </w:r>
      <w:proofErr w:type="spellStart"/>
      <w:r>
        <w:rPr>
          <w:lang w:val="en-US"/>
        </w:rPr>
        <w:t>ru</w:t>
      </w:r>
      <w:proofErr w:type="spellEnd"/>
      <w:r w:rsidRPr="00676731">
        <w:t>, 27.10.2026, Белгородцы активно участвуют в программе долгосрочных сбережений</w:t>
      </w:r>
      <w:bookmarkEnd w:id="55"/>
    </w:p>
    <w:p w14:paraId="01CDFD2A" w14:textId="77777777" w:rsidR="00676731" w:rsidRPr="00676731" w:rsidRDefault="00676731" w:rsidP="00676731">
      <w:pPr>
        <w:pStyle w:val="3"/>
      </w:pPr>
      <w:bookmarkStart w:id="56" w:name="_Toc244069758"/>
      <w:r w:rsidRPr="00676731">
        <w:t>За 9 месяцев 2026 года жители области заключили более 52 тысяч договоров долгосрочных сбережений. Как сообщает пресс-служба Отделения Белгород Банка России, по новым участникам программы наш регион вошел в ТОП-3 в ЦФО, уступив только Московской и Воронежской областям.</w:t>
      </w:r>
      <w:bookmarkEnd w:id="56"/>
    </w:p>
    <w:p w14:paraId="1BD4701D" w14:textId="17EC8AB3" w:rsidR="00676731" w:rsidRPr="00D61A2E" w:rsidRDefault="00676731" w:rsidP="00676731">
      <w:proofErr w:type="spellStart"/>
      <w:r w:rsidRPr="00D61A2E">
        <w:t>Белгородчина</w:t>
      </w:r>
      <w:proofErr w:type="spellEnd"/>
      <w:r w:rsidRPr="00D61A2E">
        <w:t xml:space="preserve"> уверенно удерживает позиции среди лидеров Центральной России по вовлеченности жителей в программу долгосрочных сбережений. С начала ее реализации белгородцы перечислили в ПДС в общей сумме более 14,5 млрд рублей взносов. Заключено около 197 тысяч договоров. В программу включились 3,5% жителей региона.</w:t>
      </w:r>
    </w:p>
    <w:p w14:paraId="7DBBD83B" w14:textId="60FE6E25" w:rsidR="00676731" w:rsidRPr="00D61A2E" w:rsidRDefault="00676731" w:rsidP="00676731">
      <w:r w:rsidRPr="00D61A2E">
        <w:t>Динамика поступлений говорит об устойчивом интересе к этому сберегательному инструменту: объем фактических взносов по договорам ПДС, заключенным в 2026 году, достиг 1,4 млрд рублей. Кроме того, в 2026 году поступили взносы в размере 5,7 млрд рублей по договорам за периоды 2024–2025 годов.</w:t>
      </w:r>
    </w:p>
    <w:p w14:paraId="68077A05" w14:textId="77777777" w:rsidR="00676731" w:rsidRPr="00D61A2E" w:rsidRDefault="00676731" w:rsidP="00676731">
      <w:r w:rsidRPr="00D61A2E">
        <w:t>В масштабах Центральной России активность также остается высокой: к началу октября количество договоров долгосрочных сбережений по всем регионам ЦФО выросло до 3,9 млн, из которых 1,2 млн были оформлены с начала текущего года.</w:t>
      </w:r>
    </w:p>
    <w:p w14:paraId="26DB5A9A" w14:textId="77777777" w:rsidR="00676731" w:rsidRPr="00D61A2E" w:rsidRDefault="00676731" w:rsidP="00676731">
      <w:r w:rsidRPr="00D61A2E">
        <w:t xml:space="preserve">«Программа долгосрочных сбережений дает жителям понятный и надежный инструмент для формирования финансовой подушки и долгосрочных целей. Важная особенность ПДС – сочетание личных взносов, возможного </w:t>
      </w:r>
      <w:proofErr w:type="spellStart"/>
      <w:r w:rsidRPr="00D61A2E">
        <w:t>софинансирования</w:t>
      </w:r>
      <w:proofErr w:type="spellEnd"/>
      <w:r w:rsidRPr="00D61A2E">
        <w:t xml:space="preserve"> и налоговых льгот, а также дополнительные механизмы защиты средств. Высокий интерес в Белгородской области показывает, что люди все чаще выбирают осознанный подход к личным финансам и планируют будущее системно», – отметил заместитель начальника экономического отдела Отделения Белгород Банка России Анатолий Бережной.</w:t>
      </w:r>
    </w:p>
    <w:p w14:paraId="45F04F5D" w14:textId="2DAED2D7" w:rsidR="00676731" w:rsidRPr="00D61A2E" w:rsidRDefault="00676731" w:rsidP="00676731">
      <w:r w:rsidRPr="00D61A2E">
        <w:t xml:space="preserve">Программа помогает жителям решать разные жизненные задачи – создавать финансовую подушку, копить на крупные цели вроде улучшения жилищных условий или образования, а заодно вырабатывать полезную привычку регулярно откладывать средства. При этом государство может </w:t>
      </w:r>
      <w:proofErr w:type="spellStart"/>
      <w:r w:rsidRPr="00D61A2E">
        <w:t>софинансировать</w:t>
      </w:r>
      <w:proofErr w:type="spellEnd"/>
      <w:r w:rsidRPr="00D61A2E">
        <w:t xml:space="preserve"> взносы участника в зависимости от его дохода, а сам участник вправе ежегодно получать налоговый вычет – таким образом часть денег фактически возвращается за счет снижения налоговой нагрузки. Средства по ПДС защищены системой гарантирования, что дополнительно укрепляет доверие к инструменту.</w:t>
      </w:r>
    </w:p>
    <w:p w14:paraId="172414F9" w14:textId="53C2B31F" w:rsidR="00676731" w:rsidRPr="001036C7" w:rsidRDefault="007061C3" w:rsidP="00676731">
      <w:hyperlink r:id="rId17" w:history="1">
        <w:r w:rsidR="00676731" w:rsidRPr="00E659F5">
          <w:rPr>
            <w:rStyle w:val="a3"/>
            <w:lang w:val="en-US"/>
          </w:rPr>
          <w:t>https</w:t>
        </w:r>
        <w:r w:rsidR="00676731" w:rsidRPr="001036C7">
          <w:rPr>
            <w:rStyle w:val="a3"/>
          </w:rPr>
          <w:t>://</w:t>
        </w:r>
        <w:proofErr w:type="spellStart"/>
        <w:r w:rsidR="00676731" w:rsidRPr="00E659F5">
          <w:rPr>
            <w:rStyle w:val="a3"/>
            <w:lang w:val="en-US"/>
          </w:rPr>
          <w:t>belfinance</w:t>
        </w:r>
        <w:proofErr w:type="spellEnd"/>
        <w:r w:rsidR="00676731" w:rsidRPr="001036C7">
          <w:rPr>
            <w:rStyle w:val="a3"/>
          </w:rPr>
          <w:t>.</w:t>
        </w:r>
        <w:proofErr w:type="spellStart"/>
        <w:r w:rsidR="00676731" w:rsidRPr="00E659F5">
          <w:rPr>
            <w:rStyle w:val="a3"/>
            <w:lang w:val="en-US"/>
          </w:rPr>
          <w:t>ru</w:t>
        </w:r>
        <w:proofErr w:type="spellEnd"/>
        <w:r w:rsidR="00676731" w:rsidRPr="001036C7">
          <w:rPr>
            <w:rStyle w:val="a3"/>
          </w:rPr>
          <w:t>/</w:t>
        </w:r>
        <w:r w:rsidR="00676731" w:rsidRPr="00E659F5">
          <w:rPr>
            <w:rStyle w:val="a3"/>
            <w:lang w:val="en-US"/>
          </w:rPr>
          <w:t>banks</w:t>
        </w:r>
        <w:r w:rsidR="00676731" w:rsidRPr="001036C7">
          <w:rPr>
            <w:rStyle w:val="a3"/>
          </w:rPr>
          <w:t>/11740</w:t>
        </w:r>
      </w:hyperlink>
      <w:r w:rsidR="00676731" w:rsidRPr="001036C7">
        <w:t xml:space="preserve"> </w:t>
      </w:r>
    </w:p>
    <w:p w14:paraId="5BE55F4D" w14:textId="77777777" w:rsidR="00676731" w:rsidRPr="00D61A2E" w:rsidRDefault="00676731" w:rsidP="00676731"/>
    <w:p w14:paraId="61C77DB8" w14:textId="77777777" w:rsidR="00111D7C" w:rsidRPr="006F3AB2" w:rsidRDefault="00111D7C" w:rsidP="00111D7C">
      <w:pPr>
        <w:pStyle w:val="10"/>
      </w:pPr>
      <w:bookmarkStart w:id="57" w:name="_Toc165991074"/>
      <w:bookmarkStart w:id="58" w:name="_Toc244069759"/>
      <w:r w:rsidRPr="00117161">
        <w:lastRenderedPageBreak/>
        <w:t>Новости развития системы обязательного пенсионного страхования и страховой пенсии</w:t>
      </w:r>
      <w:bookmarkEnd w:id="39"/>
      <w:bookmarkEnd w:id="40"/>
      <w:bookmarkEnd w:id="41"/>
      <w:bookmarkEnd w:id="57"/>
      <w:bookmarkEnd w:id="58"/>
    </w:p>
    <w:p w14:paraId="70681F8A" w14:textId="5D83C6BD" w:rsidR="002026AA" w:rsidRPr="002026AA" w:rsidRDefault="002026AA" w:rsidP="002026AA">
      <w:pPr>
        <w:pStyle w:val="2"/>
      </w:pPr>
      <w:bookmarkStart w:id="59" w:name="_Toc244069760"/>
      <w:r w:rsidRPr="002026AA">
        <w:t>Российская газета, 28.10.2026, Верховный суд решит, что делать с пенсией, начисленной после смерти человека</w:t>
      </w:r>
      <w:bookmarkEnd w:id="59"/>
    </w:p>
    <w:p w14:paraId="658EF348" w14:textId="77777777" w:rsidR="002026AA" w:rsidRPr="002026AA" w:rsidRDefault="002026AA" w:rsidP="002026AA">
      <w:pPr>
        <w:pStyle w:val="3"/>
      </w:pPr>
      <w:bookmarkStart w:id="60" w:name="_Toc244069761"/>
      <w:r w:rsidRPr="002026AA">
        <w:t>Верховный суд России 28 октября рассмотрит крайне важное дело: речь о том, вправе ли Социальный фонд требовать у банков вернуть пенсии, перечисленные уже после смерти человека.</w:t>
      </w:r>
      <w:bookmarkEnd w:id="60"/>
    </w:p>
    <w:p w14:paraId="3817FEA1" w14:textId="77777777" w:rsidR="002026AA" w:rsidRPr="002026AA" w:rsidRDefault="002026AA" w:rsidP="002026AA">
      <w:r w:rsidRPr="002026AA">
        <w:t xml:space="preserve">"Проблема перечисления пенсионных выплат после смерти гражданина носит системный характер, - </w:t>
      </w:r>
      <w:proofErr w:type="gramStart"/>
      <w:r w:rsidRPr="002026AA">
        <w:t>сказала</w:t>
      </w:r>
      <w:proofErr w:type="gramEnd"/>
      <w:r w:rsidRPr="002026AA">
        <w:t xml:space="preserve"> "РГ" советник Федеральной палаты адвокатов России Майя Шевцова. - Такие ситуации возникают прежде всего из-за временного разрыва между датой смерти пенсионера, поступлением соответствующих сведений в Социальный фонд и передачей информации кредитной организации. За этот период пенсионные средства могут быть перечислены на банковский счет человека, право которого на дальнейшее получение пенсии уже прекратилось".</w:t>
      </w:r>
    </w:p>
    <w:p w14:paraId="0B90286E" w14:textId="77777777" w:rsidR="002026AA" w:rsidRPr="002026AA" w:rsidRDefault="002026AA" w:rsidP="002026AA">
      <w:r w:rsidRPr="002026AA">
        <w:t>По ее словам, о распространенности проблемы свидетельствует судебная практика. "Только за 2025 год в арбитражных судах было выявлено 314 решений, в которых одновременно фигурировали вопросы пенсионных выплат, смерти получателя и неосновательного обогащения, - рассказывает советник ФПА. - При этом речь идет не обо всех случаях ошибочного перечисления пенсий, а лишь об определенной категории судебных споров".</w:t>
      </w:r>
    </w:p>
    <w:p w14:paraId="346BB172" w14:textId="77777777" w:rsidR="002026AA" w:rsidRPr="002026AA" w:rsidRDefault="002026AA" w:rsidP="002026AA">
      <w:r w:rsidRPr="002026AA">
        <w:t>Майя Шевцова подчеркивает: принципиальная значимость предстоящего решения Верховного суда заключается в необходимости определить, кто именно должен нести ответственность за возврат ошибочно перечисленных средств и каким должен быть правовой механизм такого возврата. "Сегодня судебная практика неоднородна: одни суды исходят из обязанности банков возвращать соответствующие суммы Социальному фонду, - говорит она, - другие указывают на отсутствие у кредитной организации права самостоятельно распоряжаться средствами, уже зачисленными на счет клиента".</w:t>
      </w:r>
    </w:p>
    <w:p w14:paraId="22831FB5" w14:textId="77777777" w:rsidR="002026AA" w:rsidRPr="002026AA" w:rsidRDefault="002026AA" w:rsidP="002026AA">
      <w:r w:rsidRPr="002026AA">
        <w:t>Важно разграничивать пенсию, законно причитавшуюся гражданину за месяц его смерти, и выплаты за последующие месяцы, когда право на их получение уже прекратилось, продолжает советник ФПА. В первом случае законодательство предусматривает специальные правила получения невыплаченных сумм членами семьи умершего, во втором возникает вопрос о возврате денежных средств, перечисленных без правового основания.</w:t>
      </w:r>
    </w:p>
    <w:p w14:paraId="1B642C90" w14:textId="77777777" w:rsidR="002026AA" w:rsidRPr="002026AA" w:rsidRDefault="002026AA" w:rsidP="002026AA">
      <w:r w:rsidRPr="002026AA">
        <w:t>"На мой взгляд, при разрешении подобных споров необходимо учитывать не только факт ошибочного зачисления пенсии, но и то, находились ли деньги на счете умершего к моменту получения банком требования о возврате, - говорит Майя Шевцова. - Нельзя автоматически возлагать на кредитную организацию обязанность возместить средства за собственный счет, если они уже были списаны третьими лицами и банк действовал правомерно.</w:t>
      </w:r>
    </w:p>
    <w:p w14:paraId="6D0E4090" w14:textId="77777777" w:rsidR="002026AA" w:rsidRPr="002026AA" w:rsidRDefault="002026AA" w:rsidP="002026AA">
      <w:r w:rsidRPr="002026AA">
        <w:t xml:space="preserve">Решение Верховного суда имеет значение далеко за пределами конкретного спора. Оно позволит сформировать единый подход к разграничению ответственности Социального фонда, банков и лиц, фактически получивших денежные средства. Это важно и для </w:t>
      </w:r>
      <w:r w:rsidRPr="002026AA">
        <w:lastRenderedPageBreak/>
        <w:t>защиты публичных финансов, и для правовой определенности, поскольку граждане и наследники не должны сталкиваться с непредсказуемыми требованиями, а банки - с противоречивыми судебными решениями по одинаковым обстоятельствам".</w:t>
      </w:r>
    </w:p>
    <w:p w14:paraId="56CFD39D" w14:textId="77777777" w:rsidR="002026AA" w:rsidRPr="002026AA" w:rsidRDefault="002026AA" w:rsidP="002026AA">
      <w:r w:rsidRPr="002026AA">
        <w:t xml:space="preserve">В свою очередь, адвокат Наталья Малиновская пояснила "РГ", что, согласно положениям Гражданского кодекса РФ, в состав наследства входят принадлежавшие наследодателю на день открытия наследства (на момент смерти) вещи, иное имущество, в том числе имущественные права и обязанности. Как следует из обстоятельств дела, которое рассматривает Верховный суд России, получатель пенсии умерла до начисления и перечисления пенсии Фондом на банковский счет. "Поэтому с фактических позиций на момент смерти данного имущества у нее не было. </w:t>
      </w:r>
      <w:proofErr w:type="gramStart"/>
      <w:r w:rsidRPr="002026AA">
        <w:t>Но с формальных позиций денежные средства уже находятся на ее счету на момент спорной ситуации</w:t>
      </w:r>
      <w:proofErr w:type="gramEnd"/>
      <w:r w:rsidRPr="002026AA">
        <w:t xml:space="preserve">, - говорит Наталья Малиновская. - Начисления пенсии не произошло бы, если бы Фонд был своевременно уведомлен о смерти получателя, равным </w:t>
      </w:r>
      <w:proofErr w:type="gramStart"/>
      <w:r w:rsidRPr="002026AA">
        <w:t>образом</w:t>
      </w:r>
      <w:proofErr w:type="gramEnd"/>
      <w:r w:rsidRPr="002026AA">
        <w:t xml:space="preserve"> как и банк".</w:t>
      </w:r>
    </w:p>
    <w:p w14:paraId="7DF61F40" w14:textId="77777777" w:rsidR="002026AA" w:rsidRPr="002026AA" w:rsidRDefault="002026AA" w:rsidP="002026AA">
      <w:r w:rsidRPr="002026AA">
        <w:t>По ее словам, действующие нормы с позиции банка создают препятствия для обратного перечисления средств Фонду. Но сложности применения норм о банковской деятельности компенсируются механизмами наследственного права. Проще говоря, в ходе оформления наследства деньги, которые пришли после смерти, будут отделены от общей наследственной массы и возвращены в банк. "В любом случае, думается, что спорные вопросы принадлежности денежных средств, как и обоснованности их начисления или перечисления справедливее и разумнее решать с их формальным собственником, в том числе, в судебном порядке", - сказала адвокат.</w:t>
      </w:r>
    </w:p>
    <w:p w14:paraId="24403B74" w14:textId="2FB0853C" w:rsidR="002026AA" w:rsidRPr="002026AA" w:rsidRDefault="007061C3" w:rsidP="002026AA">
      <w:hyperlink r:id="rId18" w:history="1">
        <w:r w:rsidR="002026AA" w:rsidRPr="00E659F5">
          <w:rPr>
            <w:rStyle w:val="a3"/>
            <w:lang w:val="en-US"/>
          </w:rPr>
          <w:t>https</w:t>
        </w:r>
        <w:r w:rsidR="002026AA" w:rsidRPr="002026AA">
          <w:rPr>
            <w:rStyle w:val="a3"/>
          </w:rPr>
          <w:t>://</w:t>
        </w:r>
        <w:proofErr w:type="spellStart"/>
        <w:r w:rsidR="002026AA" w:rsidRPr="00E659F5">
          <w:rPr>
            <w:rStyle w:val="a3"/>
            <w:lang w:val="en-US"/>
          </w:rPr>
          <w:t>rg</w:t>
        </w:r>
        <w:proofErr w:type="spellEnd"/>
        <w:r w:rsidR="002026AA" w:rsidRPr="002026AA">
          <w:rPr>
            <w:rStyle w:val="a3"/>
          </w:rPr>
          <w:t>.</w:t>
        </w:r>
        <w:proofErr w:type="spellStart"/>
        <w:r w:rsidR="002026AA" w:rsidRPr="00E659F5">
          <w:rPr>
            <w:rStyle w:val="a3"/>
            <w:lang w:val="en-US"/>
          </w:rPr>
          <w:t>ru</w:t>
        </w:r>
        <w:proofErr w:type="spellEnd"/>
        <w:r w:rsidR="002026AA" w:rsidRPr="002026AA">
          <w:rPr>
            <w:rStyle w:val="a3"/>
          </w:rPr>
          <w:t>/2026/10/28/</w:t>
        </w:r>
        <w:proofErr w:type="spellStart"/>
        <w:r w:rsidR="002026AA" w:rsidRPr="00E659F5">
          <w:rPr>
            <w:rStyle w:val="a3"/>
            <w:lang w:val="en-US"/>
          </w:rPr>
          <w:t>verhovnyj</w:t>
        </w:r>
        <w:proofErr w:type="spellEnd"/>
        <w:r w:rsidR="002026AA" w:rsidRPr="002026AA">
          <w:rPr>
            <w:rStyle w:val="a3"/>
          </w:rPr>
          <w:t>-</w:t>
        </w:r>
        <w:proofErr w:type="spellStart"/>
        <w:r w:rsidR="002026AA" w:rsidRPr="00E659F5">
          <w:rPr>
            <w:rStyle w:val="a3"/>
            <w:lang w:val="en-US"/>
          </w:rPr>
          <w:t>sud</w:t>
        </w:r>
        <w:proofErr w:type="spellEnd"/>
        <w:r w:rsidR="002026AA" w:rsidRPr="002026AA">
          <w:rPr>
            <w:rStyle w:val="a3"/>
          </w:rPr>
          <w:t>-</w:t>
        </w:r>
        <w:proofErr w:type="spellStart"/>
        <w:r w:rsidR="002026AA" w:rsidRPr="00E659F5">
          <w:rPr>
            <w:rStyle w:val="a3"/>
            <w:lang w:val="en-US"/>
          </w:rPr>
          <w:t>reshit</w:t>
        </w:r>
        <w:proofErr w:type="spellEnd"/>
        <w:r w:rsidR="002026AA" w:rsidRPr="002026AA">
          <w:rPr>
            <w:rStyle w:val="a3"/>
          </w:rPr>
          <w:t>-</w:t>
        </w:r>
        <w:proofErr w:type="spellStart"/>
        <w:r w:rsidR="002026AA" w:rsidRPr="00E659F5">
          <w:rPr>
            <w:rStyle w:val="a3"/>
            <w:lang w:val="en-US"/>
          </w:rPr>
          <w:t>chto</w:t>
        </w:r>
        <w:proofErr w:type="spellEnd"/>
        <w:r w:rsidR="002026AA" w:rsidRPr="002026AA">
          <w:rPr>
            <w:rStyle w:val="a3"/>
          </w:rPr>
          <w:t>-</w:t>
        </w:r>
        <w:proofErr w:type="spellStart"/>
        <w:r w:rsidR="002026AA" w:rsidRPr="00E659F5">
          <w:rPr>
            <w:rStyle w:val="a3"/>
            <w:lang w:val="en-US"/>
          </w:rPr>
          <w:t>delat</w:t>
        </w:r>
        <w:proofErr w:type="spellEnd"/>
        <w:r w:rsidR="002026AA" w:rsidRPr="002026AA">
          <w:rPr>
            <w:rStyle w:val="a3"/>
          </w:rPr>
          <w:t>-</w:t>
        </w:r>
        <w:r w:rsidR="002026AA" w:rsidRPr="00E659F5">
          <w:rPr>
            <w:rStyle w:val="a3"/>
            <w:lang w:val="en-US"/>
          </w:rPr>
          <w:t>s</w:t>
        </w:r>
        <w:r w:rsidR="002026AA" w:rsidRPr="002026AA">
          <w:rPr>
            <w:rStyle w:val="a3"/>
          </w:rPr>
          <w:t>-</w:t>
        </w:r>
        <w:proofErr w:type="spellStart"/>
        <w:r w:rsidR="002026AA" w:rsidRPr="00E659F5">
          <w:rPr>
            <w:rStyle w:val="a3"/>
            <w:lang w:val="en-US"/>
          </w:rPr>
          <w:t>pensiej</w:t>
        </w:r>
        <w:proofErr w:type="spellEnd"/>
        <w:r w:rsidR="002026AA" w:rsidRPr="002026AA">
          <w:rPr>
            <w:rStyle w:val="a3"/>
          </w:rPr>
          <w:t>-</w:t>
        </w:r>
        <w:proofErr w:type="spellStart"/>
        <w:r w:rsidR="002026AA" w:rsidRPr="00E659F5">
          <w:rPr>
            <w:rStyle w:val="a3"/>
            <w:lang w:val="en-US"/>
          </w:rPr>
          <w:t>nachislennoj</w:t>
        </w:r>
        <w:proofErr w:type="spellEnd"/>
        <w:r w:rsidR="002026AA" w:rsidRPr="002026AA">
          <w:rPr>
            <w:rStyle w:val="a3"/>
          </w:rPr>
          <w:t>-</w:t>
        </w:r>
        <w:proofErr w:type="spellStart"/>
        <w:r w:rsidR="002026AA" w:rsidRPr="00E659F5">
          <w:rPr>
            <w:rStyle w:val="a3"/>
            <w:lang w:val="en-US"/>
          </w:rPr>
          <w:t>posle</w:t>
        </w:r>
        <w:proofErr w:type="spellEnd"/>
        <w:r w:rsidR="002026AA" w:rsidRPr="002026AA">
          <w:rPr>
            <w:rStyle w:val="a3"/>
          </w:rPr>
          <w:t>-</w:t>
        </w:r>
        <w:proofErr w:type="spellStart"/>
        <w:r w:rsidR="002026AA" w:rsidRPr="00E659F5">
          <w:rPr>
            <w:rStyle w:val="a3"/>
            <w:lang w:val="en-US"/>
          </w:rPr>
          <w:t>smerti</w:t>
        </w:r>
        <w:proofErr w:type="spellEnd"/>
        <w:r w:rsidR="002026AA" w:rsidRPr="002026AA">
          <w:rPr>
            <w:rStyle w:val="a3"/>
          </w:rPr>
          <w:t>-</w:t>
        </w:r>
        <w:proofErr w:type="spellStart"/>
        <w:r w:rsidR="002026AA" w:rsidRPr="00E659F5">
          <w:rPr>
            <w:rStyle w:val="a3"/>
            <w:lang w:val="en-US"/>
          </w:rPr>
          <w:t>cheloveka</w:t>
        </w:r>
        <w:proofErr w:type="spellEnd"/>
        <w:r w:rsidR="002026AA" w:rsidRPr="002026AA">
          <w:rPr>
            <w:rStyle w:val="a3"/>
          </w:rPr>
          <w:t>.</w:t>
        </w:r>
        <w:r w:rsidR="002026AA" w:rsidRPr="00E659F5">
          <w:rPr>
            <w:rStyle w:val="a3"/>
            <w:lang w:val="en-US"/>
          </w:rPr>
          <w:t>html</w:t>
        </w:r>
      </w:hyperlink>
      <w:r w:rsidR="002026AA" w:rsidRPr="002026AA">
        <w:t xml:space="preserve"> </w:t>
      </w:r>
    </w:p>
    <w:p w14:paraId="037AC3A5" w14:textId="77777777" w:rsidR="00720DEC" w:rsidRPr="00117161" w:rsidRDefault="00720DEC" w:rsidP="00720DEC">
      <w:pPr>
        <w:pStyle w:val="2"/>
      </w:pPr>
      <w:bookmarkStart w:id="61" w:name="_Toc244069762"/>
      <w:r w:rsidRPr="00117161">
        <w:t xml:space="preserve">ПРАЙМ, 26.10.2026, Комитет ГД рекомендовал принять в первом чтении проект бюджета </w:t>
      </w:r>
      <w:proofErr w:type="spellStart"/>
      <w:r w:rsidRPr="00117161">
        <w:t>Соцфонда</w:t>
      </w:r>
      <w:bookmarkEnd w:id="61"/>
      <w:proofErr w:type="spellEnd"/>
    </w:p>
    <w:p w14:paraId="17B03F2D" w14:textId="77777777" w:rsidR="00720DEC" w:rsidRPr="00117161" w:rsidRDefault="00720DEC" w:rsidP="004C5BF7">
      <w:pPr>
        <w:pStyle w:val="3"/>
      </w:pPr>
      <w:bookmarkStart w:id="62" w:name="_Toc244069763"/>
      <w:r w:rsidRPr="00117161">
        <w:t>Думский комитет по бюджету и налогам рекомендовал Госдуме принять в первом чтении проект бюджета Фонда пенсионного и социального страхования (</w:t>
      </w:r>
      <w:proofErr w:type="spellStart"/>
      <w:r w:rsidRPr="00117161">
        <w:t>Соцфонда</w:t>
      </w:r>
      <w:proofErr w:type="spellEnd"/>
      <w:r w:rsidRPr="00117161">
        <w:t>) РФ на 2027 год и на плановый период 2028 и 2029 годов. На рассмотрение Думы его планируется вынести 29 октября.</w:t>
      </w:r>
      <w:bookmarkEnd w:id="62"/>
    </w:p>
    <w:p w14:paraId="5F745798" w14:textId="77777777" w:rsidR="00720DEC" w:rsidRPr="00117161" w:rsidRDefault="00720DEC" w:rsidP="00720DEC">
      <w:r w:rsidRPr="00117161">
        <w:t>Документ внесен правительством РФ. Бюджет фонда по доходам сформирован на 2027 год в сумме 19,914 триллиона рублей, на 2028 год - 21,214 триллиона, на 2029 год - 22,518 триллиона; по расходам - 19,883 триллиона, 20,917 триллиона и 22,162 триллиона рублей соответственно.</w:t>
      </w:r>
    </w:p>
    <w:p w14:paraId="0D514F8B" w14:textId="77777777" w:rsidR="00720DEC" w:rsidRPr="00117161" w:rsidRDefault="00720DEC" w:rsidP="00720DEC">
      <w:r w:rsidRPr="00117161">
        <w:t xml:space="preserve">Таким образом, бюджет </w:t>
      </w:r>
      <w:proofErr w:type="spellStart"/>
      <w:r w:rsidRPr="00117161">
        <w:t>Соцфонда</w:t>
      </w:r>
      <w:proofErr w:type="spellEnd"/>
      <w:r w:rsidRPr="00117161">
        <w:t xml:space="preserve"> на все три года спланирован с профицитом, который в 2027 году составит порядка 31 миллиарда рублей, в 2028 году вырастет до 297 миллиардов, а в 2029 году - до 356 миллиардов рублей.</w:t>
      </w:r>
    </w:p>
    <w:p w14:paraId="03653B80" w14:textId="77777777" w:rsidR="00720DEC" w:rsidRPr="00117161" w:rsidRDefault="00720DEC" w:rsidP="00720DEC">
      <w:r w:rsidRPr="00117161">
        <w:t xml:space="preserve">Председатель </w:t>
      </w:r>
      <w:proofErr w:type="spellStart"/>
      <w:r w:rsidRPr="00117161">
        <w:t>Соцфонда</w:t>
      </w:r>
      <w:proofErr w:type="spellEnd"/>
      <w:r w:rsidRPr="00117161">
        <w:t xml:space="preserve"> Сергей Чирков подчеркивал, что бюджет фонда на 2027 год полностью сбалансирован и обеспечивает все пенсионные и социальные обязательства перед гражданами. При этом страховые пенсии будут индексироваться темпами выше инфляции, программа лечения участников СВО в центрах реабилитации будет продолжена и расширена, а финансирование технических средств реабилитации увеличивается.</w:t>
      </w:r>
    </w:p>
    <w:p w14:paraId="5DA85339" w14:textId="77777777" w:rsidR="00720DEC" w:rsidRPr="00117161" w:rsidRDefault="00720DEC" w:rsidP="00720DEC">
      <w:r w:rsidRPr="00117161">
        <w:lastRenderedPageBreak/>
        <w:t>Страховые пенсии в 2027 году будут повышаться дважды: с 1 февраля на 6,8% (по уровню инфляции за 2026 год), а с 1 апреля страховая часть пенсии дополнительно будет увеличена на 3,3%. Средний размер пенсии по старости на конец 2027 года составит около 29 904 рублей, страховой пенсии – 28 849 рублей, социальной пенсии – 17 586 рублей.</w:t>
      </w:r>
    </w:p>
    <w:p w14:paraId="1D8D949D" w14:textId="77777777" w:rsidR="00720DEC" w:rsidRPr="00117161" w:rsidRDefault="00720DEC" w:rsidP="00720DEC">
      <w:r w:rsidRPr="00117161">
        <w:t xml:space="preserve">В 2027 году увеличатся и максимальные суммы пособий по временной нетрудоспособности, по беременности и родам, а также ежемесячного пособия по уходу за ребенком. В целом в 2027 году на выплату страхового обеспечения по обязательному социальному страхованию по временной нетрудоспособности и в связи с материнством из средств </w:t>
      </w:r>
      <w:proofErr w:type="spellStart"/>
      <w:r w:rsidRPr="00117161">
        <w:t>Соцфонда</w:t>
      </w:r>
      <w:proofErr w:type="spellEnd"/>
      <w:r w:rsidRPr="00117161">
        <w:t xml:space="preserve"> планируется направить 1,6 триллиона рублей.</w:t>
      </w:r>
    </w:p>
    <w:p w14:paraId="31725376" w14:textId="3BB6090C" w:rsidR="00720DEC" w:rsidRPr="006F3AB2" w:rsidRDefault="007061C3" w:rsidP="00720DEC">
      <w:hyperlink r:id="rId19" w:history="1">
        <w:r w:rsidR="00720DEC" w:rsidRPr="00117161">
          <w:rPr>
            <w:rStyle w:val="a3"/>
          </w:rPr>
          <w:t>https://1prime.ru/20261026/komitet-874614521.html</w:t>
        </w:r>
      </w:hyperlink>
      <w:r w:rsidR="00720DEC" w:rsidRPr="00117161">
        <w:t xml:space="preserve"> </w:t>
      </w:r>
    </w:p>
    <w:p w14:paraId="1E725923" w14:textId="136E88BE" w:rsidR="00D57041" w:rsidRPr="00D57041" w:rsidRDefault="00D57041" w:rsidP="00D57041">
      <w:pPr>
        <w:pStyle w:val="2"/>
      </w:pPr>
      <w:bookmarkStart w:id="63" w:name="_Toc244069764"/>
      <w:r w:rsidRPr="00D57041">
        <w:t>Газета.</w:t>
      </w:r>
      <w:r w:rsidRPr="00D57041">
        <w:rPr>
          <w:lang w:val="en-US"/>
        </w:rPr>
        <w:t>Ru</w:t>
      </w:r>
      <w:r w:rsidRPr="00D57041">
        <w:t>, 28.10.2026, Пенсионерам объяснили, какие выплаты можно потерять после выхода на работу</w:t>
      </w:r>
      <w:bookmarkEnd w:id="63"/>
    </w:p>
    <w:p w14:paraId="5740DA9B" w14:textId="77777777" w:rsidR="00D57041" w:rsidRPr="00D57041" w:rsidRDefault="00D57041" w:rsidP="00D57041">
      <w:pPr>
        <w:pStyle w:val="3"/>
      </w:pPr>
      <w:bookmarkStart w:id="64" w:name="_Toc244069765"/>
      <w:r w:rsidRPr="00D57041">
        <w:t>Работа не отменяет основную страховую пенсию, однако может повлиять на социальные доплаты и некоторые льготы. Поэтому перед трудоустройством пенсионеру стоит сравнить будущую зарплату с выплатами, которые зависят от отсутствия работы. Об этом «Газете.</w:t>
      </w:r>
      <w:r w:rsidRPr="00D57041">
        <w:rPr>
          <w:lang w:val="en-US"/>
        </w:rPr>
        <w:t>Ru</w:t>
      </w:r>
      <w:r w:rsidRPr="00D57041">
        <w:t xml:space="preserve">» рассказала доцент кафедры управления, маркетинга и продаж РГСУ Алиса </w:t>
      </w:r>
      <w:proofErr w:type="spellStart"/>
      <w:r w:rsidRPr="00D57041">
        <w:t>Храмова</w:t>
      </w:r>
      <w:proofErr w:type="spellEnd"/>
      <w:r w:rsidRPr="00D57041">
        <w:t>.</w:t>
      </w:r>
      <w:bookmarkEnd w:id="64"/>
    </w:p>
    <w:p w14:paraId="6E0F597A" w14:textId="77777777" w:rsidR="00D57041" w:rsidRPr="00D57041" w:rsidRDefault="00D57041" w:rsidP="00D57041">
      <w:r w:rsidRPr="00D57041">
        <w:t xml:space="preserve">«В частности, социальная доплата до прожиточного минимума пенсионера по общему правилу предназначена для неработающих получателей пенсии. При трудоустройстве основания для ее выплаты могут исчезнуть. От работы зависит и право на ряд других мер поддержки. Это касается сельской надбавки к фиксированной выплате, а также выплаты социальной пенсии по старости. У отдельных льгот, включая компенсацию взносов на капремонт, нужно дополнительно проверять региональные условия и состав семьи», — отметила </w:t>
      </w:r>
      <w:proofErr w:type="spellStart"/>
      <w:r w:rsidRPr="00D57041">
        <w:t>Храмова</w:t>
      </w:r>
      <w:proofErr w:type="spellEnd"/>
      <w:r w:rsidRPr="00D57041">
        <w:t>.</w:t>
      </w:r>
    </w:p>
    <w:p w14:paraId="5DE8901C" w14:textId="77777777" w:rsidR="00D57041" w:rsidRPr="00D57041" w:rsidRDefault="00D57041" w:rsidP="00D57041">
      <w:r w:rsidRPr="00D57041">
        <w:t xml:space="preserve">По ее словам, ежегодную индексацию страховых пенсий работающим пенсионерам возобновили с 2025 года. После прекращения работы также учитываются прежние индексации за 2016–2024 годы, если они до этого не выплачивались человеку в полном объеме, добавила </w:t>
      </w:r>
      <w:proofErr w:type="spellStart"/>
      <w:r w:rsidRPr="00D57041">
        <w:t>Храмова</w:t>
      </w:r>
      <w:proofErr w:type="spellEnd"/>
      <w:r w:rsidRPr="00D57041">
        <w:t>.</w:t>
      </w:r>
    </w:p>
    <w:p w14:paraId="3DED6680" w14:textId="77777777" w:rsidR="00D57041" w:rsidRPr="00D57041" w:rsidRDefault="00D57041" w:rsidP="00D57041">
      <w:r w:rsidRPr="00D57041">
        <w:t xml:space="preserve">Она рекомендовала заранее уточнить в СФР и органах соцзащиты, о каких изменениях нужно сообщать самостоятельно. Передача работодателем сведений о трудоустройстве не должна восприниматься как гарантия автоматического пересмотра всех региональных льгот, уверена </w:t>
      </w:r>
      <w:proofErr w:type="spellStart"/>
      <w:r w:rsidRPr="00D57041">
        <w:t>Храмова</w:t>
      </w:r>
      <w:proofErr w:type="spellEnd"/>
      <w:r w:rsidRPr="00D57041">
        <w:t>.</w:t>
      </w:r>
    </w:p>
    <w:p w14:paraId="57821EA8" w14:textId="77777777" w:rsidR="00D57041" w:rsidRPr="00D57041" w:rsidRDefault="00D57041" w:rsidP="00D57041">
      <w:r w:rsidRPr="00D57041">
        <w:t>Если выплата продолжает поступать без законных оснований, может возникнуть переплата, которую потребуют вернуть, предупредила эксперт.</w:t>
      </w:r>
    </w:p>
    <w:p w14:paraId="35DEEAEC" w14:textId="77777777" w:rsidR="00D57041" w:rsidRPr="00D57041" w:rsidRDefault="00D57041" w:rsidP="00D57041">
      <w:r w:rsidRPr="00D57041">
        <w:t xml:space="preserve">Для финансового сравнения следует учитывать весь доход после трудоустройства, расходы на дорогу и питание, а также конкретные доплаты, констатировала </w:t>
      </w:r>
      <w:proofErr w:type="spellStart"/>
      <w:r w:rsidRPr="00D57041">
        <w:t>Храмова</w:t>
      </w:r>
      <w:proofErr w:type="spellEnd"/>
      <w:r w:rsidRPr="00D57041">
        <w:t>. Единого ответа, выгоднее ли продолжать работать, для всех пенсионеров нет, заключила эксперт.</w:t>
      </w:r>
    </w:p>
    <w:p w14:paraId="43E73C0C" w14:textId="77777777" w:rsidR="00D57041" w:rsidRPr="00D57041" w:rsidRDefault="00D57041" w:rsidP="00D57041">
      <w:r w:rsidRPr="00D57041">
        <w:t>Ранее россиянам рассказали, кому из пенсионеров в ноябре увеличат выплаты.</w:t>
      </w:r>
    </w:p>
    <w:p w14:paraId="2B58EF12" w14:textId="1A1B5A31" w:rsidR="00D57041" w:rsidRPr="00D57041" w:rsidRDefault="007061C3" w:rsidP="00D57041">
      <w:hyperlink r:id="rId20" w:history="1">
        <w:r w:rsidR="00D57041" w:rsidRPr="00E659F5">
          <w:rPr>
            <w:rStyle w:val="a3"/>
            <w:lang w:val="en-US"/>
          </w:rPr>
          <w:t>https</w:t>
        </w:r>
        <w:r w:rsidR="00D57041" w:rsidRPr="00D57041">
          <w:rPr>
            <w:rStyle w:val="a3"/>
          </w:rPr>
          <w:t>://</w:t>
        </w:r>
        <w:r w:rsidR="00D57041" w:rsidRPr="00E659F5">
          <w:rPr>
            <w:rStyle w:val="a3"/>
            <w:lang w:val="en-US"/>
          </w:rPr>
          <w:t>www</w:t>
        </w:r>
        <w:r w:rsidR="00D57041" w:rsidRPr="00D57041">
          <w:rPr>
            <w:rStyle w:val="a3"/>
          </w:rPr>
          <w:t>.</w:t>
        </w:r>
        <w:proofErr w:type="spellStart"/>
        <w:r w:rsidR="00D57041" w:rsidRPr="00E659F5">
          <w:rPr>
            <w:rStyle w:val="a3"/>
            <w:lang w:val="en-US"/>
          </w:rPr>
          <w:t>gazeta</w:t>
        </w:r>
        <w:proofErr w:type="spellEnd"/>
        <w:r w:rsidR="00D57041" w:rsidRPr="00D57041">
          <w:rPr>
            <w:rStyle w:val="a3"/>
          </w:rPr>
          <w:t>.</w:t>
        </w:r>
        <w:r w:rsidR="00D57041" w:rsidRPr="00E659F5">
          <w:rPr>
            <w:rStyle w:val="a3"/>
            <w:lang w:val="en-US"/>
          </w:rPr>
          <w:t>press</w:t>
        </w:r>
        <w:r w:rsidR="00D57041" w:rsidRPr="00D57041">
          <w:rPr>
            <w:rStyle w:val="a3"/>
          </w:rPr>
          <w:t>/</w:t>
        </w:r>
        <w:r w:rsidR="00D57041" w:rsidRPr="00E659F5">
          <w:rPr>
            <w:rStyle w:val="a3"/>
            <w:lang w:val="en-US"/>
          </w:rPr>
          <w:t>business</w:t>
        </w:r>
        <w:r w:rsidR="00D57041" w:rsidRPr="00D57041">
          <w:rPr>
            <w:rStyle w:val="a3"/>
          </w:rPr>
          <w:t>/</w:t>
        </w:r>
        <w:r w:rsidR="00D57041" w:rsidRPr="00E659F5">
          <w:rPr>
            <w:rStyle w:val="a3"/>
            <w:lang w:val="en-US"/>
          </w:rPr>
          <w:t>news</w:t>
        </w:r>
        <w:r w:rsidR="00D57041" w:rsidRPr="00D57041">
          <w:rPr>
            <w:rStyle w:val="a3"/>
          </w:rPr>
          <w:t>/2026/10/27/29615851.</w:t>
        </w:r>
        <w:proofErr w:type="spellStart"/>
        <w:r w:rsidR="00D57041" w:rsidRPr="00E659F5">
          <w:rPr>
            <w:rStyle w:val="a3"/>
            <w:lang w:val="en-US"/>
          </w:rPr>
          <w:t>shtml</w:t>
        </w:r>
        <w:proofErr w:type="spellEnd"/>
      </w:hyperlink>
      <w:r w:rsidR="00D57041" w:rsidRPr="00D57041">
        <w:t xml:space="preserve"> </w:t>
      </w:r>
    </w:p>
    <w:p w14:paraId="33E839DD" w14:textId="77777777" w:rsidR="00AB3F71" w:rsidRPr="00117161" w:rsidRDefault="00AB3F71" w:rsidP="00AB3F71">
      <w:pPr>
        <w:pStyle w:val="2"/>
      </w:pPr>
      <w:bookmarkStart w:id="65" w:name="_Toc244069766"/>
      <w:r w:rsidRPr="00117161">
        <w:t>NEWS.ru, 27.10.2026, В Госдуме озвучили, от чего зависит дата получения пенсии</w:t>
      </w:r>
      <w:bookmarkEnd w:id="65"/>
    </w:p>
    <w:p w14:paraId="6F00A029" w14:textId="77777777" w:rsidR="00AB3F71" w:rsidRPr="00117161" w:rsidRDefault="00AB3F71" w:rsidP="004C5BF7">
      <w:pPr>
        <w:pStyle w:val="3"/>
      </w:pPr>
      <w:bookmarkStart w:id="66" w:name="_Toc244069767"/>
      <w:r w:rsidRPr="00117161">
        <w:t xml:space="preserve">Дата зачисления пенсии в России определяется регионом проживания и выбранным способом доставки средств. Из-за этого даже соседи могут получать выплаты в разные дни, рассказала РИА Новости первый зампред комитета Госдумы по аграрным вопросам Екатерина </w:t>
      </w:r>
      <w:proofErr w:type="spellStart"/>
      <w:r w:rsidRPr="00117161">
        <w:t>Стенякина</w:t>
      </w:r>
      <w:proofErr w:type="spellEnd"/>
      <w:r w:rsidRPr="00117161">
        <w:t>.</w:t>
      </w:r>
      <w:bookmarkEnd w:id="66"/>
    </w:p>
    <w:p w14:paraId="060D2CAD" w14:textId="77777777" w:rsidR="00AB3F71" w:rsidRPr="00117161" w:rsidRDefault="00AB3F71" w:rsidP="00AB3F71">
      <w:r w:rsidRPr="00117161">
        <w:t xml:space="preserve">Одному деньги перечисляют на счет в банке, другой идет на почту или ждет почтальона. </w:t>
      </w:r>
      <w:proofErr w:type="gramStart"/>
      <w:r w:rsidRPr="00117161">
        <w:t>Пенсионер выбирает только способ получения денег, но не может назначить день выплаты по своему желанию</w:t>
      </w:r>
      <w:proofErr w:type="gramEnd"/>
      <w:r w:rsidRPr="00117161">
        <w:t xml:space="preserve">, - сказала </w:t>
      </w:r>
      <w:proofErr w:type="spellStart"/>
      <w:r w:rsidRPr="00117161">
        <w:t>Стенякина</w:t>
      </w:r>
      <w:proofErr w:type="spellEnd"/>
      <w:r w:rsidRPr="00117161">
        <w:t>.</w:t>
      </w:r>
    </w:p>
    <w:p w14:paraId="42778BFD" w14:textId="20A0C8EC" w:rsidR="00AB3F71" w:rsidRPr="00117161" w:rsidRDefault="00AB3F71" w:rsidP="00AB3F71">
      <w:r w:rsidRPr="00117161">
        <w:t xml:space="preserve">По словам депутата, единой даты для всех российских пенсионеров не существует. Если средства поступают на карту </w:t>
      </w:r>
      <w:r w:rsidR="000E4F2C">
        <w:t>«</w:t>
      </w:r>
      <w:r w:rsidRPr="00117161">
        <w:t>Мир</w:t>
      </w:r>
      <w:r w:rsidR="000E4F2C">
        <w:t>»</w:t>
      </w:r>
      <w:r w:rsidRPr="00117161">
        <w:t xml:space="preserve">, срок зависит от графика перечислений регионального отделения </w:t>
      </w:r>
      <w:proofErr w:type="spellStart"/>
      <w:r w:rsidRPr="00117161">
        <w:t>Соцфонда</w:t>
      </w:r>
      <w:proofErr w:type="spellEnd"/>
      <w:r w:rsidRPr="00117161">
        <w:t xml:space="preserve"> и обслуживающего банка. СФР направляет деньги в установленные дни, а кредитная организация зачисляет их получателю, как правило, в день поступления, но не позднее следующего рабочего дня.</w:t>
      </w:r>
    </w:p>
    <w:p w14:paraId="7F424A04" w14:textId="7922B09F" w:rsidR="00AB3F71" w:rsidRPr="00117161" w:rsidRDefault="00AB3F71" w:rsidP="00AB3F71">
      <w:r w:rsidRPr="00117161">
        <w:t xml:space="preserve">При получении средств в отделении </w:t>
      </w:r>
      <w:r w:rsidR="000E4F2C">
        <w:t>«</w:t>
      </w:r>
      <w:r w:rsidRPr="00117161">
        <w:t>Почты России</w:t>
      </w:r>
      <w:r w:rsidR="000E4F2C">
        <w:t>»</w:t>
      </w:r>
      <w:r w:rsidRPr="00117161">
        <w:t xml:space="preserve"> гражданину назначают конкретную дату, начиная с которой можно прийти за деньгами. Выплата производится в пределах периода, который может незначительно отличаться по регионам, но всегда составляет около трех недель. Если не забирать деньги в течение полугода, выплату приостановят, и потребуется подать заявление о возобновлении. Еще один вариант - доставка почтальоном на дом: для этого нужно оставить заявление, после чего назначат день по почтовому графику.</w:t>
      </w:r>
    </w:p>
    <w:p w14:paraId="2D1E64E1" w14:textId="77777777" w:rsidR="00AB3F71" w:rsidRPr="00117161" w:rsidRDefault="00AB3F71" w:rsidP="00AB3F71">
      <w:r w:rsidRPr="00117161">
        <w:t xml:space="preserve">Депутат также отметила, что при выпадении даты </w:t>
      </w:r>
      <w:proofErr w:type="gramStart"/>
      <w:r w:rsidRPr="00117161">
        <w:t>на выходной средства</w:t>
      </w:r>
      <w:proofErr w:type="gramEnd"/>
      <w:r w:rsidRPr="00117161">
        <w:t xml:space="preserve"> перечислят или принесут в пятницу, а перед праздниками выплата поступает заранее. Заявлений для этого подавать не требуется - досрочное перечисление происходит автоматически.</w:t>
      </w:r>
    </w:p>
    <w:p w14:paraId="3D2EE0C6" w14:textId="19BA5267" w:rsidR="00111D7C" w:rsidRPr="00117161" w:rsidRDefault="007061C3" w:rsidP="00AB3F71">
      <w:hyperlink r:id="rId21" w:history="1">
        <w:r w:rsidR="00AB3F71" w:rsidRPr="00117161">
          <w:rPr>
            <w:rStyle w:val="a3"/>
          </w:rPr>
          <w:t>https://news.ru/society/v-gosdume-ozvuchili-ot-chego-zavisit-data-polucheniya-pensii</w:t>
        </w:r>
      </w:hyperlink>
    </w:p>
    <w:p w14:paraId="4E6A7096" w14:textId="77777777" w:rsidR="002807AE" w:rsidRPr="00117161" w:rsidRDefault="002807AE" w:rsidP="002807AE">
      <w:pPr>
        <w:pStyle w:val="2"/>
      </w:pPr>
      <w:bookmarkStart w:id="67" w:name="ф6"/>
      <w:bookmarkStart w:id="68" w:name="_Toc244069768"/>
      <w:bookmarkEnd w:id="67"/>
      <w:r w:rsidRPr="00117161">
        <w:t>Zaim.com, 27.10.2026, Страховая пенсия по старости в 2027 году: размер выплаты вырастет до 29 903</w:t>
      </w:r>
      <w:bookmarkEnd w:id="68"/>
    </w:p>
    <w:p w14:paraId="646DF844" w14:textId="77777777" w:rsidR="002807AE" w:rsidRPr="00117161" w:rsidRDefault="002807AE" w:rsidP="004C5BF7">
      <w:pPr>
        <w:pStyle w:val="3"/>
      </w:pPr>
      <w:bookmarkStart w:id="69" w:name="_Toc244069769"/>
      <w:r w:rsidRPr="00117161">
        <w:t>К концу 2027 года средняя страховая пенсия по старости в России увеличится до 29 903 рублей, а социальная - до 17 585 рублей. Такие параметры заложены в проект бюджета Социального фонда России на ближайшие три года. Также запланирован рост детских выплат: единовременное пособие при рождении ребенка с 1 февраля 2027 года составит 30 385 рублей. Максимальный размер декретных выплат за 140 дней превысит 1,1 млн рублей. Законопроект будет рассмотрен в Государственной думе 29 октября 2026 года.</w:t>
      </w:r>
      <w:bookmarkEnd w:id="69"/>
    </w:p>
    <w:p w14:paraId="69DA375F" w14:textId="77777777" w:rsidR="002807AE" w:rsidRPr="00117161" w:rsidRDefault="002807AE" w:rsidP="002807AE">
      <w:r w:rsidRPr="00117161">
        <w:t>К концу 2027 года средний размер страховой пенсии по старости в России достигнет 29 903 рублей. Соответствующие суммы заложены в проект бюджета Социального фонда России (СФР), который Государственная дума планирует рассмотреть 29 октября 2026 года.</w:t>
      </w:r>
    </w:p>
    <w:p w14:paraId="738B1C36" w14:textId="77777777" w:rsidR="002807AE" w:rsidRPr="00117161" w:rsidRDefault="002807AE" w:rsidP="002807AE">
      <w:r w:rsidRPr="00117161">
        <w:lastRenderedPageBreak/>
        <w:t>Документ определяет параметры всех ключевых социальных выплат. Согласно законопроекту, средний размер обычной страховой пенсии с учетом плановой индексации составит 28 849 рублей. Социальная пенсия к концу следующего года прогнозируется на уровне 17 585 рублей.</w:t>
      </w:r>
    </w:p>
    <w:p w14:paraId="3AC6489E" w14:textId="77777777" w:rsidR="002807AE" w:rsidRPr="00117161" w:rsidRDefault="002807AE" w:rsidP="002807AE">
      <w:r w:rsidRPr="00117161">
        <w:t>На обеспечение выплат пенсионерам в 2027 году государство направит 12,97 трлн рублей. В последующие годы расходы СФР на эти цели продолжат расти: до 13,69 трлн рублей в 2028 году и 14,64 трлн рублей в 2029 году. Общие доходы фонда в следующем году ожидаются на уровне 19,914 трлн рублей при расходах в 19,883 трлн рублей.</w:t>
      </w:r>
    </w:p>
    <w:p w14:paraId="63DC98C2" w14:textId="77777777" w:rsidR="002807AE" w:rsidRPr="00117161" w:rsidRDefault="002807AE" w:rsidP="002807AE">
      <w:r w:rsidRPr="00117161">
        <w:t>Как изменятся детские пособия и декретные выплаты</w:t>
      </w:r>
    </w:p>
    <w:p w14:paraId="20DD2FA2" w14:textId="77777777" w:rsidR="002807AE" w:rsidRPr="00117161" w:rsidRDefault="002807AE" w:rsidP="002807AE">
      <w:r w:rsidRPr="00117161">
        <w:t>Проект бюджета СФР предусматривает поэтапное увеличение максимальных размеров больничных листов, а также пособий по беременности, родам и уходу за ребенком. Индексация затронет как единовременные, так и длительные выплаты.</w:t>
      </w:r>
    </w:p>
    <w:p w14:paraId="60791591" w14:textId="77777777" w:rsidR="002807AE" w:rsidRPr="00117161" w:rsidRDefault="002807AE" w:rsidP="002807AE">
      <w:r w:rsidRPr="00117161">
        <w:t>•</w:t>
      </w:r>
      <w:r w:rsidRPr="00117161">
        <w:tab/>
        <w:t>Единовременное пособие при рождении ребенка: с 1 февраля 2027 года составит 30 385 рублей, в 2028 году - 31 600 рублей, в 2029 году - 32 864 рубля.</w:t>
      </w:r>
    </w:p>
    <w:p w14:paraId="203D52F7" w14:textId="77777777" w:rsidR="002807AE" w:rsidRPr="00117161" w:rsidRDefault="002807AE" w:rsidP="002807AE">
      <w:r w:rsidRPr="00117161">
        <w:t>•</w:t>
      </w:r>
      <w:r w:rsidRPr="00117161">
        <w:tab/>
        <w:t>Максимальное пособие по беременности и родам (за 140 дней): в 2027 году лимит увеличится до 1 100 437 рублей.</w:t>
      </w:r>
    </w:p>
    <w:p w14:paraId="6BA487CC" w14:textId="77777777" w:rsidR="002807AE" w:rsidRPr="00117161" w:rsidRDefault="002807AE" w:rsidP="002807AE">
      <w:r w:rsidRPr="00117161">
        <w:t>•</w:t>
      </w:r>
      <w:r w:rsidRPr="00117161">
        <w:tab/>
        <w:t>Декретные выплаты в последующие годы: максимум вырастет до 1 206 301 рубля в 2028 году и до 1 313 698 рублей в 2029 году.</w:t>
      </w:r>
    </w:p>
    <w:p w14:paraId="21FA948C" w14:textId="77777777" w:rsidR="002807AE" w:rsidRPr="00117161" w:rsidRDefault="002807AE" w:rsidP="002807AE">
      <w:r w:rsidRPr="00117161">
        <w:t>Когда утвердят новые суммы</w:t>
      </w:r>
    </w:p>
    <w:p w14:paraId="25218704" w14:textId="77777777" w:rsidR="002807AE" w:rsidRPr="00117161" w:rsidRDefault="002807AE" w:rsidP="002807AE">
      <w:r w:rsidRPr="00117161">
        <w:t>Профильный комитет Государственной думы по бюджету и налогам рекомендовал принять законопроект о бюджете СФР на 2027-2029 годы в первом чтении. Указанные суммы станут окончательными после того, как документ пройдет все стадии рассмотрения в парламенте и будет официально утвержден.</w:t>
      </w:r>
    </w:p>
    <w:p w14:paraId="12457B39" w14:textId="26C53D63" w:rsidR="002807AE" w:rsidRPr="00117161" w:rsidRDefault="007061C3" w:rsidP="002807AE">
      <w:hyperlink r:id="rId22" w:history="1">
        <w:r w:rsidR="002807AE" w:rsidRPr="00117161">
          <w:rPr>
            <w:rStyle w:val="a3"/>
          </w:rPr>
          <w:t>https://zaim.com/news/strakhovaya-pensiya-po-starosti-v-2027-godu-razmer-vyplaty/</w:t>
        </w:r>
      </w:hyperlink>
      <w:r w:rsidR="002807AE" w:rsidRPr="00117161">
        <w:t xml:space="preserve"> </w:t>
      </w:r>
    </w:p>
    <w:p w14:paraId="0E94FA39" w14:textId="77777777" w:rsidR="002807AE" w:rsidRPr="00117161" w:rsidRDefault="002807AE" w:rsidP="002807AE">
      <w:pPr>
        <w:pStyle w:val="2"/>
      </w:pPr>
      <w:bookmarkStart w:id="70" w:name="_Toc244069770"/>
      <w:r w:rsidRPr="00117161">
        <w:t>Zaim.com, 27.10.2026, Прожиточный минимум пенсионера в 2027 году: 17 395 - от чего зависит прибавка к пенсии</w:t>
      </w:r>
      <w:bookmarkEnd w:id="70"/>
    </w:p>
    <w:p w14:paraId="04501F3F" w14:textId="77777777" w:rsidR="002807AE" w:rsidRPr="00117161" w:rsidRDefault="002807AE" w:rsidP="004C5BF7">
      <w:pPr>
        <w:pStyle w:val="3"/>
      </w:pPr>
      <w:bookmarkStart w:id="71" w:name="_Toc244069771"/>
      <w:r w:rsidRPr="00117161">
        <w:t>Федеральный прожиточный минимум пенсионера в 2027 году планируют увеличить на 6,8% - до 17 395 рублей. Прибавка составит 1 107 рублей по сравнению с 2026 годом. Реальный размер доплаты будет зависеть от регионального прожиточного минимума. Наименее обеспеченные неработающие пенсионеры получат прибавку, сопоставимую с ростом показателя в их регионе. Страховые пенсии в 2027 году проиндексируют отдельно: на 6,8% в феврале и на 3,3% в апреле.</w:t>
      </w:r>
      <w:bookmarkEnd w:id="71"/>
    </w:p>
    <w:p w14:paraId="10CB72C1" w14:textId="77777777" w:rsidR="002807AE" w:rsidRPr="00117161" w:rsidRDefault="002807AE" w:rsidP="002807AE">
      <w:r w:rsidRPr="00117161">
        <w:t>В 2027 году федеральный прожиточный минимум пенсионера (ПМП) вырастет на 6,8% и составит 17 395 рублей. Сейчас этот показатель равен 16 288 рублям, таким образом, прибавка составит 1 107 рублей в месяц. Эта сумма заложена в законопроект о бюджете, внесенный в Госдуму, и является ориентиром для расчета мер социальной поддержки.</w:t>
      </w:r>
    </w:p>
    <w:p w14:paraId="67FE18CC" w14:textId="77777777" w:rsidR="002807AE" w:rsidRPr="00117161" w:rsidRDefault="002807AE" w:rsidP="002807AE">
      <w:r w:rsidRPr="00117161">
        <w:t>Общий прожиточный минимум на душу населения также планируется увеличить на 6,8% - с 18 939 до 20 227 рублей. Однако повышение федерального ПМП не означает автоматического увеличения выплат для всех пенсионеров. Итоговая сумма зависит от региональных показателей и права гражданина на социальные доплаты.</w:t>
      </w:r>
    </w:p>
    <w:p w14:paraId="1A0A3D47" w14:textId="77777777" w:rsidR="002807AE" w:rsidRPr="00117161" w:rsidRDefault="002807AE" w:rsidP="002807AE">
      <w:r w:rsidRPr="00117161">
        <w:lastRenderedPageBreak/>
        <w:t>От чего зависит размер прибавки к пенсии</w:t>
      </w:r>
    </w:p>
    <w:p w14:paraId="15DD873D" w14:textId="77777777" w:rsidR="002807AE" w:rsidRPr="00117161" w:rsidRDefault="002807AE" w:rsidP="002807AE">
      <w:r w:rsidRPr="00117161">
        <w:t xml:space="preserve">Региональный прожиточный минимум пенсионера </w:t>
      </w:r>
      <w:proofErr w:type="gramStart"/>
      <w:r w:rsidRPr="00117161">
        <w:t>может быть</w:t>
      </w:r>
      <w:proofErr w:type="gramEnd"/>
      <w:r w:rsidRPr="00117161">
        <w:t xml:space="preserve"> как выше, так и ниже общероссийского. Именно он используется при расчете социальной доплаты в конкретном регионе. Поэтому прибавка зависит от того, насколько вырастет ПМП в субъекте РФ, а не от федеральной цифры.</w:t>
      </w:r>
    </w:p>
    <w:p w14:paraId="6E99FCB5" w14:textId="77777777" w:rsidR="002807AE" w:rsidRPr="00117161" w:rsidRDefault="002807AE" w:rsidP="002807AE">
      <w:r w:rsidRPr="00117161">
        <w:t>•</w:t>
      </w:r>
      <w:r w:rsidRPr="00117161">
        <w:tab/>
        <w:t>Если региональный ПМП ниже федерального (17 395 рублей в 2027 году), пенсионеру назначается федеральная доплата.</w:t>
      </w:r>
    </w:p>
    <w:p w14:paraId="2480ABE2" w14:textId="77777777" w:rsidR="002807AE" w:rsidRPr="00117161" w:rsidRDefault="002807AE" w:rsidP="002807AE">
      <w:r w:rsidRPr="00117161">
        <w:t>•</w:t>
      </w:r>
      <w:r w:rsidRPr="00117161">
        <w:tab/>
        <w:t>Если региональный ПМП выше общероссийского, выплачивается региональная доплата.</w:t>
      </w:r>
    </w:p>
    <w:p w14:paraId="774EC7F4" w14:textId="77777777" w:rsidR="002807AE" w:rsidRPr="00117161" w:rsidRDefault="002807AE" w:rsidP="002807AE">
      <w:r w:rsidRPr="00117161">
        <w:t>•</w:t>
      </w:r>
      <w:r w:rsidRPr="00117161">
        <w:tab/>
        <w:t>Для неработающих пенсионеров с доходом ниже регионального ПМП доплата пересчитывается так, чтобы общая сумма достигла нового минимума.</w:t>
      </w:r>
    </w:p>
    <w:p w14:paraId="2459C717" w14:textId="77777777" w:rsidR="002807AE" w:rsidRPr="00117161" w:rsidRDefault="002807AE" w:rsidP="002807AE">
      <w:r w:rsidRPr="00117161">
        <w:t>Как индексируется страховая пенсия</w:t>
      </w:r>
    </w:p>
    <w:p w14:paraId="2337831E" w14:textId="77777777" w:rsidR="002807AE" w:rsidRPr="00117161" w:rsidRDefault="002807AE" w:rsidP="002807AE">
      <w:r w:rsidRPr="00117161">
        <w:t>Страховые пенсии индексируются отдельно, повышение ПМП на их основной размер не влияет. В 2027 году запланирована двойная индексация страховой пенсии:</w:t>
      </w:r>
    </w:p>
    <w:p w14:paraId="23ADCD7F" w14:textId="77777777" w:rsidR="002807AE" w:rsidRPr="00117161" w:rsidRDefault="002807AE" w:rsidP="002807AE">
      <w:r w:rsidRPr="00117161">
        <w:t>•</w:t>
      </w:r>
      <w:r w:rsidRPr="00117161">
        <w:tab/>
        <w:t>на 6,8% с 1 февраля;</w:t>
      </w:r>
    </w:p>
    <w:p w14:paraId="5DB1526F" w14:textId="77777777" w:rsidR="002807AE" w:rsidRPr="00117161" w:rsidRDefault="002807AE" w:rsidP="002807AE">
      <w:r w:rsidRPr="00117161">
        <w:t>•</w:t>
      </w:r>
      <w:r w:rsidRPr="00117161">
        <w:tab/>
        <w:t>дополнительно на 3,3% с 1 апреля.</w:t>
      </w:r>
    </w:p>
    <w:p w14:paraId="76B4493B" w14:textId="77777777" w:rsidR="002807AE" w:rsidRPr="00117161" w:rsidRDefault="002807AE" w:rsidP="002807AE">
      <w:r w:rsidRPr="00117161">
        <w:t>Ожидается, что в результате этих повышений средний размер пенсии по старости достигнет 29 904 рублей. Указанные цифры пока являются параметрами проекта бюджета и еще не утверждены окончательно.</w:t>
      </w:r>
    </w:p>
    <w:p w14:paraId="4D2D327D" w14:textId="25912935" w:rsidR="002807AE" w:rsidRPr="00117161" w:rsidRDefault="007061C3" w:rsidP="002807AE">
      <w:hyperlink r:id="rId23" w:history="1">
        <w:r w:rsidR="002807AE" w:rsidRPr="00117161">
          <w:rPr>
            <w:rStyle w:val="a3"/>
          </w:rPr>
          <w:t>https://zaim.com/news/prozhitochnyy-minimum-pensionera-v-2027-godu-17-395-ot/</w:t>
        </w:r>
      </w:hyperlink>
      <w:r w:rsidR="002807AE" w:rsidRPr="00117161">
        <w:t xml:space="preserve"> </w:t>
      </w:r>
    </w:p>
    <w:p w14:paraId="4F30E0CC" w14:textId="77777777" w:rsidR="003122A0" w:rsidRPr="00117161" w:rsidRDefault="003122A0" w:rsidP="003122A0">
      <w:pPr>
        <w:pStyle w:val="2"/>
      </w:pPr>
      <w:bookmarkStart w:id="72" w:name="_Toc244069772"/>
      <w:r w:rsidRPr="00117161">
        <w:t>Pravda.ru, 27.10.2026, Пенсия могла быть выше все эти годы: как советский стаж меняет выплаты от СФР</w:t>
      </w:r>
      <w:bookmarkEnd w:id="72"/>
    </w:p>
    <w:p w14:paraId="212CCE46" w14:textId="755C7E5D" w:rsidR="003122A0" w:rsidRPr="00117161" w:rsidRDefault="003122A0" w:rsidP="004C5BF7">
      <w:pPr>
        <w:pStyle w:val="3"/>
      </w:pPr>
      <w:bookmarkStart w:id="73" w:name="_Toc244069773"/>
      <w:r w:rsidRPr="00117161">
        <w:t xml:space="preserve">Для многих россиян, чья трудовая деятельность началась еще в советский период, пенсионное обеспечение опирается на так называемую </w:t>
      </w:r>
      <w:r w:rsidR="000E4F2C">
        <w:t>«</w:t>
      </w:r>
      <w:r w:rsidRPr="00117161">
        <w:t>валоризацию</w:t>
      </w:r>
      <w:r w:rsidR="000E4F2C">
        <w:t>»</w:t>
      </w:r>
      <w:r w:rsidRPr="00117161">
        <w:t>. Этот механизм позволяет увеличить объем пенсионного капитала за счет переоценки стажа, накопленного до 2002 года. Разбираемся, как работает эта система и почему важно самостоятельно контролировать полноту данных в Социальном фонде России (СФР).</w:t>
      </w:r>
      <w:bookmarkEnd w:id="73"/>
    </w:p>
    <w:p w14:paraId="4EF216F1" w14:textId="77777777" w:rsidR="003122A0" w:rsidRPr="00117161" w:rsidRDefault="003122A0" w:rsidP="003122A0">
      <w:r w:rsidRPr="00117161">
        <w:t>Что такое валоризация и как она увеличивает пенсию</w:t>
      </w:r>
    </w:p>
    <w:p w14:paraId="3866E847" w14:textId="77777777" w:rsidR="003122A0" w:rsidRPr="00117161" w:rsidRDefault="003122A0" w:rsidP="003122A0">
      <w:r w:rsidRPr="00117161">
        <w:t>Валоризация - это процедура переоценки расчетного пенсионного капитала, который был сформирован до 1 января 2002 года. Регулируется этот процесс статьей 30.1 Федерального закона № 173-ФЗ.</w:t>
      </w:r>
    </w:p>
    <w:p w14:paraId="5EE9C5A1" w14:textId="20A76398" w:rsidR="003122A0" w:rsidRPr="00117161" w:rsidRDefault="003122A0" w:rsidP="003122A0">
      <w:r w:rsidRPr="00117161">
        <w:t xml:space="preserve">Важно понимать: сам по себе факт работы в СССР не создает отдельную выплату, а служит </w:t>
      </w:r>
      <w:r w:rsidR="000E4F2C">
        <w:t>«</w:t>
      </w:r>
      <w:r w:rsidRPr="00117161">
        <w:t>фундаментом</w:t>
      </w:r>
      <w:r w:rsidR="000E4F2C">
        <w:t>»</w:t>
      </w:r>
      <w:r w:rsidRPr="00117161">
        <w:t xml:space="preserve"> для индексации уже заработанных пенсионных прав.</w:t>
      </w:r>
    </w:p>
    <w:p w14:paraId="494FA986" w14:textId="77777777" w:rsidR="003122A0" w:rsidRPr="00117161" w:rsidRDefault="003122A0" w:rsidP="003122A0">
      <w:r w:rsidRPr="00117161">
        <w:t>Математика расчета достаточно прозрачна и строится на прогрессивной шкале:</w:t>
      </w:r>
    </w:p>
    <w:p w14:paraId="10275313" w14:textId="77777777" w:rsidR="003122A0" w:rsidRPr="00117161" w:rsidRDefault="003122A0" w:rsidP="003122A0">
      <w:r w:rsidRPr="00117161">
        <w:t>•</w:t>
      </w:r>
      <w:r w:rsidRPr="00117161">
        <w:tab/>
        <w:t xml:space="preserve">Базовая надбавка: 10% к расчетному пенсионному капиталу получает каждый, кто имеет хотя бы один день стажа до 2002 года. </w:t>
      </w:r>
    </w:p>
    <w:p w14:paraId="4FAAA7C3" w14:textId="77777777" w:rsidR="003122A0" w:rsidRPr="00117161" w:rsidRDefault="003122A0" w:rsidP="003122A0">
      <w:r w:rsidRPr="00117161">
        <w:lastRenderedPageBreak/>
        <w:t>•</w:t>
      </w:r>
      <w:r w:rsidRPr="00117161">
        <w:tab/>
        <w:t xml:space="preserve">Советский стаж: Дополнительно добавляется 1% за каждый полный год работы, выработанный до 1 января 1991 года. </w:t>
      </w:r>
    </w:p>
    <w:p w14:paraId="60F2D5F4" w14:textId="77777777" w:rsidR="003122A0" w:rsidRPr="00117161" w:rsidRDefault="003122A0" w:rsidP="003122A0">
      <w:r w:rsidRPr="00117161">
        <w:t>На практике это означает, что чем больше лет человек проработал до распада СССР, тем выше итоговый процент прибавки. В денежном выражении это может давать ежемесячную надбавку от 1 200 до 3 500 рублей и более - финальная сумма напрямую зависит от величины заработанного пенсионного капитала.</w:t>
      </w:r>
    </w:p>
    <w:p w14:paraId="5F06E3FB" w14:textId="24B18753" w:rsidR="003122A0" w:rsidRPr="00117161" w:rsidRDefault="003122A0" w:rsidP="003122A0">
      <w:r w:rsidRPr="00117161">
        <w:t xml:space="preserve">Что входит в </w:t>
      </w:r>
      <w:r w:rsidR="000E4F2C">
        <w:t>«</w:t>
      </w:r>
      <w:r w:rsidRPr="00117161">
        <w:t>советский стаж</w:t>
      </w:r>
      <w:r w:rsidR="000E4F2C">
        <w:t>»</w:t>
      </w:r>
    </w:p>
    <w:p w14:paraId="2664F511" w14:textId="77777777" w:rsidR="003122A0" w:rsidRPr="00117161" w:rsidRDefault="003122A0" w:rsidP="003122A0">
      <w:r w:rsidRPr="00117161">
        <w:t xml:space="preserve">Законодательство учитывает не только официальное трудоустройство на предприятиях, но и другие социально значимые периоды жизни: </w:t>
      </w:r>
    </w:p>
    <w:p w14:paraId="0A1A61B3" w14:textId="77777777" w:rsidR="003122A0" w:rsidRPr="00117161" w:rsidRDefault="003122A0" w:rsidP="003122A0">
      <w:r w:rsidRPr="00117161">
        <w:t>•</w:t>
      </w:r>
      <w:r w:rsidRPr="00117161">
        <w:tab/>
        <w:t xml:space="preserve">Срочная служба в армии и работа в силовых ведомствах СССР (МВД, КГБ). </w:t>
      </w:r>
    </w:p>
    <w:p w14:paraId="3122BF4F" w14:textId="77777777" w:rsidR="003122A0" w:rsidRPr="00117161" w:rsidRDefault="003122A0" w:rsidP="003122A0">
      <w:r w:rsidRPr="00117161">
        <w:t>•</w:t>
      </w:r>
      <w:r w:rsidRPr="00117161">
        <w:tab/>
        <w:t xml:space="preserve">Периоды ухода за ребенком (до 1,5 лет), инвалидом I группы, ребенком-инвалидом или пожилым человеком старше 80 лет. </w:t>
      </w:r>
    </w:p>
    <w:p w14:paraId="1D1204C8" w14:textId="77777777" w:rsidR="003122A0" w:rsidRPr="00117161" w:rsidRDefault="003122A0" w:rsidP="003122A0">
      <w:r w:rsidRPr="00117161">
        <w:t>•</w:t>
      </w:r>
      <w:r w:rsidRPr="00117161">
        <w:tab/>
        <w:t xml:space="preserve">Периоды очного обучения (в ПТУ, техникумах или вузах), при условии, что им предшествовала или следовала за ними трудовая деятельность. </w:t>
      </w:r>
    </w:p>
    <w:p w14:paraId="574E2048" w14:textId="77777777" w:rsidR="003122A0" w:rsidRPr="00117161" w:rsidRDefault="003122A0" w:rsidP="003122A0">
      <w:r w:rsidRPr="00117161">
        <w:t>Бонусы за длительный стаж: льготы и досрочный выход</w:t>
      </w:r>
    </w:p>
    <w:p w14:paraId="6B3949C3" w14:textId="427E3DC7" w:rsidR="003122A0" w:rsidRPr="00117161" w:rsidRDefault="003122A0" w:rsidP="003122A0">
      <w:r w:rsidRPr="00117161">
        <w:t xml:space="preserve">Помимо финансовой прибавки, продолжительный трудовой путь может дать право на дополнительные привилегии. Статус </w:t>
      </w:r>
      <w:r w:rsidR="000E4F2C">
        <w:t>«</w:t>
      </w:r>
      <w:r w:rsidRPr="00117161">
        <w:t>Ветеран труда</w:t>
      </w:r>
      <w:r w:rsidR="000E4F2C">
        <w:t>»</w:t>
      </w:r>
      <w:r w:rsidRPr="00117161">
        <w:t xml:space="preserve"> (при наличии солидного стажа и государственных/ведомственных наград) позволяет пользоваться региональными льготами: скидками на оплату ЖКУ, бесплатным проездом и льготным зубопротезированием.</w:t>
      </w:r>
    </w:p>
    <w:p w14:paraId="0FCFB55B" w14:textId="77777777" w:rsidR="003122A0" w:rsidRPr="00117161" w:rsidRDefault="003122A0" w:rsidP="003122A0">
      <w:r w:rsidRPr="00117161">
        <w:t>Также сохраняется право на досрочную страховую пенсию для тех, кто трудился на вредных производствах (Списки № 1 и № 2) или в суровых климатических условиях. Советский трудовой стаж в этих отраслях позволяет снизить общеустановленный пенсионный возраст.</w:t>
      </w:r>
    </w:p>
    <w:p w14:paraId="2E6D0CBF" w14:textId="77777777" w:rsidR="003122A0" w:rsidRPr="00117161" w:rsidRDefault="003122A0" w:rsidP="003122A0">
      <w:r w:rsidRPr="00117161">
        <w:t>Как не потерять стаж: советы по проверке</w:t>
      </w:r>
    </w:p>
    <w:p w14:paraId="288EC711" w14:textId="5C317ACA" w:rsidR="003122A0" w:rsidRPr="00117161" w:rsidRDefault="003122A0" w:rsidP="003122A0">
      <w:r w:rsidRPr="00117161">
        <w:t xml:space="preserve">Хотя Социальный фонд начисляет валоризацию автоматически, ошибки случаются часто. Причины банальны: отсутствие единых цифровых баз в СССР или ликвидация предприятий, чьи архивы не были переданы в государственные структуры. В результате годы стажа могут просто </w:t>
      </w:r>
      <w:r w:rsidR="000E4F2C">
        <w:t>«</w:t>
      </w:r>
      <w:r w:rsidRPr="00117161">
        <w:t>исчезнуть</w:t>
      </w:r>
      <w:r w:rsidR="000E4F2C">
        <w:t>»</w:t>
      </w:r>
      <w:r w:rsidRPr="00117161">
        <w:t xml:space="preserve"> из личного дела.</w:t>
      </w:r>
    </w:p>
    <w:p w14:paraId="08779C30" w14:textId="77777777" w:rsidR="003122A0" w:rsidRPr="00117161" w:rsidRDefault="003122A0" w:rsidP="003122A0">
      <w:r w:rsidRPr="00117161">
        <w:t>Алгоритм действий для пенсионера:</w:t>
      </w:r>
    </w:p>
    <w:p w14:paraId="6FAF9C13" w14:textId="48513F6E" w:rsidR="003122A0" w:rsidRPr="00117161" w:rsidRDefault="003122A0" w:rsidP="003122A0">
      <w:r w:rsidRPr="00117161">
        <w:t>1.</w:t>
      </w:r>
      <w:r w:rsidRPr="00117161">
        <w:tab/>
        <w:t xml:space="preserve">Запросите выписку: Получите расширенную выписку из индивидуального лицевого счета (ИЛС) через портал </w:t>
      </w:r>
      <w:r w:rsidR="000E4F2C">
        <w:t>«</w:t>
      </w:r>
      <w:proofErr w:type="spellStart"/>
      <w:r w:rsidRPr="00117161">
        <w:t>Госуслуги</w:t>
      </w:r>
      <w:proofErr w:type="spellEnd"/>
      <w:r w:rsidR="000E4F2C">
        <w:t>»</w:t>
      </w:r>
      <w:r w:rsidRPr="00117161">
        <w:t xml:space="preserve"> или при личном визите в СФР. </w:t>
      </w:r>
    </w:p>
    <w:p w14:paraId="3F037F69" w14:textId="77777777" w:rsidR="003122A0" w:rsidRPr="00117161" w:rsidRDefault="003122A0" w:rsidP="003122A0">
      <w:r w:rsidRPr="00117161">
        <w:t>2.</w:t>
      </w:r>
      <w:r w:rsidRPr="00117161">
        <w:tab/>
        <w:t xml:space="preserve">Сверьте данные: Внимательно проверьте, отражены ли все периоды работы, службы и учебы. </w:t>
      </w:r>
    </w:p>
    <w:p w14:paraId="043BB863" w14:textId="77777777" w:rsidR="003122A0" w:rsidRPr="00117161" w:rsidRDefault="003122A0" w:rsidP="003122A0">
      <w:r w:rsidRPr="00117161">
        <w:t>3.</w:t>
      </w:r>
      <w:r w:rsidRPr="00117161">
        <w:tab/>
        <w:t xml:space="preserve">Соберите документы: Если нашли пропуски, подготовьте трудовую книжку, военный билет, свидетельства о рождении детей или архивные справки. </w:t>
      </w:r>
    </w:p>
    <w:p w14:paraId="021D6E42" w14:textId="77777777" w:rsidR="003122A0" w:rsidRPr="00117161" w:rsidRDefault="003122A0" w:rsidP="003122A0">
      <w:r w:rsidRPr="00117161">
        <w:t>4.</w:t>
      </w:r>
      <w:r w:rsidRPr="00117161">
        <w:tab/>
        <w:t xml:space="preserve">Подайте заявление на перерасчет: </w:t>
      </w:r>
      <w:proofErr w:type="gramStart"/>
      <w:r w:rsidRPr="00117161">
        <w:t>В</w:t>
      </w:r>
      <w:proofErr w:type="gramEnd"/>
      <w:r w:rsidRPr="00117161">
        <w:t xml:space="preserve"> случае подтверждения неучтенного стажа фонд произведет перерасчет. </w:t>
      </w:r>
    </w:p>
    <w:p w14:paraId="3E1B879C" w14:textId="77777777" w:rsidR="003122A0" w:rsidRPr="00117161" w:rsidRDefault="003122A0" w:rsidP="003122A0">
      <w:r w:rsidRPr="00117161">
        <w:lastRenderedPageBreak/>
        <w:t>Важно помнить: перерасчет производится задним числом, однако закон ограничивает возврат недополученных средств периодом не более 3 лет, предшествующих дате подачи заявления. Поэтому проверку своих пенсионных данных лучше не откладывать.</w:t>
      </w:r>
    </w:p>
    <w:p w14:paraId="412E36E7" w14:textId="77777777" w:rsidR="003122A0" w:rsidRPr="00117161" w:rsidRDefault="007061C3" w:rsidP="003122A0">
      <w:hyperlink r:id="rId24" w:history="1">
        <w:r w:rsidR="003122A0" w:rsidRPr="00117161">
          <w:rPr>
            <w:rStyle w:val="a3"/>
          </w:rPr>
          <w:t>https://www.pravda.ru/news/economics/2433348-ussr-pension-valorization-guide/</w:t>
        </w:r>
      </w:hyperlink>
      <w:r w:rsidR="003122A0" w:rsidRPr="00117161">
        <w:t xml:space="preserve"> </w:t>
      </w:r>
    </w:p>
    <w:p w14:paraId="24FD147C" w14:textId="77777777" w:rsidR="003122A0" w:rsidRPr="00117161" w:rsidRDefault="003122A0" w:rsidP="003122A0">
      <w:pPr>
        <w:pStyle w:val="2"/>
      </w:pPr>
      <w:bookmarkStart w:id="74" w:name="_Toc244069774"/>
      <w:r w:rsidRPr="00117161">
        <w:t>Общественная служба новостей, 26.10.2026, Двойная выплата с 70 лет: какая прибавка светит пенсионерам</w:t>
      </w:r>
      <w:bookmarkEnd w:id="74"/>
    </w:p>
    <w:p w14:paraId="1C07A759" w14:textId="77777777" w:rsidR="003122A0" w:rsidRPr="00117161" w:rsidRDefault="003122A0" w:rsidP="004C5BF7">
      <w:pPr>
        <w:pStyle w:val="3"/>
      </w:pPr>
      <w:bookmarkStart w:id="75" w:name="_Toc244069775"/>
      <w:r w:rsidRPr="00117161">
        <w:t>В середине октября 2026 года в России вновь разгорелись споры вокруг пенсионной системы. Владислав Гриб, заместитель секретаря Общественной палаты РФ, предложил удваивать фиксированную выплату к страховой пенсии не с 80, как это происходит сейчас, а с 70 лет. Это предложение вызвало поддержку у многих экспертов, но в Госдуме его сочли нецелесообразным. Рассмотрим суть инициативы, аргументы сторон и финансовые аспекты.</w:t>
      </w:r>
      <w:bookmarkEnd w:id="75"/>
    </w:p>
    <w:p w14:paraId="6CABD40D" w14:textId="77777777" w:rsidR="003122A0" w:rsidRPr="00117161" w:rsidRDefault="003122A0" w:rsidP="003122A0">
      <w:r w:rsidRPr="00117161">
        <w:t>Важно отметить, что речь идет не о всей пенсии, а лишь о фиксированной части страховой пенсии по старости - гарантированной государством минимальной сумме, не зависящей от рабочего стажа и набранных баллов. На 1 января 2026 года эта сумма составит 9 584,69 рубля. Хотя это немного, но ощутимо: при расходах в тысячу рублей за визит в магазин, этой суммы хватит на девять дополнительных покупок.</w:t>
      </w:r>
    </w:p>
    <w:p w14:paraId="16F2E4F2" w14:textId="77777777" w:rsidR="003122A0" w:rsidRPr="00117161" w:rsidRDefault="003122A0" w:rsidP="003122A0">
      <w:r w:rsidRPr="00117161">
        <w:t>Сейчас при достижении 80 лет фиксированная сумма автоматически удваивается до 19 169,38 рубля, к которой добавляется надбавка на уход - 1 413,86 рубля. Таким образом, стандартная прибавка к пенсии после 80 лет составляет 10 998,55 рубля в месяц и выплачивается пожизненно. Инициатива Гриба предполагает осуществление этого удвоения на десять лет раньше, начиная с 70 лет.</w:t>
      </w:r>
    </w:p>
    <w:p w14:paraId="7F45D2E1" w14:textId="77777777" w:rsidR="003122A0" w:rsidRPr="00117161" w:rsidRDefault="003122A0" w:rsidP="003122A0">
      <w:r w:rsidRPr="00117161">
        <w:t>Аргументы “за”</w:t>
      </w:r>
    </w:p>
    <w:p w14:paraId="34B80012" w14:textId="77777777" w:rsidR="003122A0" w:rsidRPr="00117161" w:rsidRDefault="003122A0" w:rsidP="003122A0">
      <w:r w:rsidRPr="00117161">
        <w:t>Основной довод сторонников этой инициативы - растущие расходы на медицинское обслуживание. С возрастом пенсионеры вынуждены тратить больше денег на лекарства, санаторно-курортное лечение и поддержание здоровья, что может существенно ударить по их бюджетам.</w:t>
      </w:r>
    </w:p>
    <w:p w14:paraId="11E76F9C" w14:textId="77777777" w:rsidR="003122A0" w:rsidRPr="00117161" w:rsidRDefault="003122A0" w:rsidP="003122A0">
      <w:r w:rsidRPr="00117161">
        <w:t>Второй аргумент, который трудно опровергнуть, касается статистики продолжительности жизни. По данным Росстата за 2024 год, средняя ожидаемая продолжительность жизни в России составила 72,8 года (68,45 у мужчин и 78,39 у женщин). Это означает, что большинство пенсионеров не доживают до возраста, когда они могут рассчитывать на повышенную выплату. Если фиксированная часть будет удваиваться с 70 лет, у пожилых людей будет больше средств на заботу о своем здоровье, что потенциально может повысить их продолжительность жизни.</w:t>
      </w:r>
    </w:p>
    <w:p w14:paraId="76B16891" w14:textId="77777777" w:rsidR="003122A0" w:rsidRPr="00117161" w:rsidRDefault="003122A0" w:rsidP="003122A0">
      <w:r w:rsidRPr="00117161">
        <w:t>Аргументы “против”</w:t>
      </w:r>
    </w:p>
    <w:p w14:paraId="0F058C06" w14:textId="77777777" w:rsidR="003122A0" w:rsidRPr="00117161" w:rsidRDefault="003122A0" w:rsidP="003122A0">
      <w:r w:rsidRPr="00117161">
        <w:t xml:space="preserve">В Госдуме считают, что перенос повышения выплат нецелесообразен. Причина не в высоких пенсионных выплатах, а в том, что многие люди этого возраста продолжают работать. Светлана </w:t>
      </w:r>
      <w:proofErr w:type="spellStart"/>
      <w:r w:rsidRPr="00117161">
        <w:t>Бессараб</w:t>
      </w:r>
      <w:proofErr w:type="spellEnd"/>
      <w:r w:rsidRPr="00117161">
        <w:t xml:space="preserve"> из комитета по труду отметила, что многие россияне в возрасте 70 лет сохраняют трудоспособность и активно занимаются профессиональной деятельностью. Также упоминаются случаи продления предельного возраста для работы </w:t>
      </w:r>
      <w:r w:rsidRPr="00117161">
        <w:lastRenderedPageBreak/>
        <w:t>в вузах, судей и научных учреждениях, что может создать правовое противоречие при автоматическом присвоении повышенных выплат всем 70-летним.</w:t>
      </w:r>
    </w:p>
    <w:p w14:paraId="62D973B5" w14:textId="77777777" w:rsidR="003122A0" w:rsidRPr="00117161" w:rsidRDefault="003122A0" w:rsidP="003122A0">
      <w:r w:rsidRPr="00117161">
        <w:t>Финансовая сторона вопроса</w:t>
      </w:r>
    </w:p>
    <w:p w14:paraId="4B38C311" w14:textId="77777777" w:rsidR="003122A0" w:rsidRPr="00117161" w:rsidRDefault="003122A0" w:rsidP="003122A0">
      <w:r w:rsidRPr="00117161">
        <w:t>Финансовые аспекты предложения также вызывают серьезные опасения. По оценкам доцента Финансового университета Михаила Дорофеева, внедрение новой системы доплат, включая удвоение для 70-летних, может обойтись бюджету примерно в 1,4 трлн рублей в год, что сопоставимо с расходами на образование в стране. Однако некоторые эксперты, включая меня, считают, что реальная сумма может быть около 1 трлн рублей. Тем не менее, очевидно, что придется сокращать определенные статьи расходов, чтобы освободить необходимые средства в бюджете.</w:t>
      </w:r>
    </w:p>
    <w:p w14:paraId="5BA0349F" w14:textId="77777777" w:rsidR="003122A0" w:rsidRPr="00117161" w:rsidRDefault="003122A0" w:rsidP="003122A0">
      <w:r w:rsidRPr="00117161">
        <w:t>Ранее стало известно, кому повысят пенсии в ноябре. Подробнее в материале Общественной службы новостей.</w:t>
      </w:r>
    </w:p>
    <w:p w14:paraId="2C0FA29C" w14:textId="77777777" w:rsidR="003122A0" w:rsidRPr="006F3AB2" w:rsidRDefault="007061C3" w:rsidP="003122A0">
      <w:hyperlink r:id="rId25" w:history="1">
        <w:r w:rsidR="003122A0" w:rsidRPr="00117161">
          <w:rPr>
            <w:rStyle w:val="a3"/>
          </w:rPr>
          <w:t>https://www.osnmedia.ru/ekonomika/dvojnaya-vyplata-s-70-let-kakaya-pribavka-svetit-pensioneram/</w:t>
        </w:r>
      </w:hyperlink>
    </w:p>
    <w:p w14:paraId="607633BB" w14:textId="2082D2D6" w:rsidR="00862B8D" w:rsidRPr="00862B8D" w:rsidRDefault="00862B8D" w:rsidP="00862B8D">
      <w:pPr>
        <w:pStyle w:val="2"/>
      </w:pPr>
      <w:bookmarkStart w:id="76" w:name="_Toc244069776"/>
      <w:r w:rsidRPr="00117161">
        <w:t>Общественная служба новостей, 2</w:t>
      </w:r>
      <w:r w:rsidRPr="00862B8D">
        <w:t>8</w:t>
      </w:r>
      <w:r w:rsidRPr="00117161">
        <w:t xml:space="preserve">.10.2026, </w:t>
      </w:r>
      <w:r w:rsidRPr="00862B8D">
        <w:t>Пенсионерам рассказали, какую сумму рекомендуется постоянно иметь на карте</w:t>
      </w:r>
      <w:bookmarkEnd w:id="76"/>
    </w:p>
    <w:p w14:paraId="6A44F151" w14:textId="77777777" w:rsidR="00862B8D" w:rsidRPr="00862B8D" w:rsidRDefault="00862B8D" w:rsidP="00862B8D">
      <w:pPr>
        <w:pStyle w:val="3"/>
      </w:pPr>
      <w:bookmarkStart w:id="77" w:name="_Toc244069777"/>
      <w:r w:rsidRPr="00862B8D">
        <w:t xml:space="preserve">Эксперты </w:t>
      </w:r>
      <w:proofErr w:type="spellStart"/>
      <w:r w:rsidRPr="00862B8D">
        <w:t>Роскачества</w:t>
      </w:r>
      <w:proofErr w:type="spellEnd"/>
      <w:r w:rsidRPr="00862B8D">
        <w:t xml:space="preserve"> подготовили детальные указания о том, как безопасно распоряжаться пенсионными выплатами. По их подсчетам, объем средств, который разумно постоянно сохранять на активной банковской карте, имеет жесткие границы.</w:t>
      </w:r>
      <w:bookmarkEnd w:id="77"/>
    </w:p>
    <w:p w14:paraId="71EAA709" w14:textId="77777777" w:rsidR="00862B8D" w:rsidRPr="00862B8D" w:rsidRDefault="00862B8D" w:rsidP="00862B8D">
      <w:r w:rsidRPr="00862B8D">
        <w:t>Держать на карте следует только ту сумму, которая требуется для повседневных трат на непродолжительный период — пять-семь дней. В денежном выражении это ориентировочно 3 000 — 5 000 рублей. Другой допустимый ориентир, который приводят специалисты, — сумма, равная обычным расходам человека за одну или две недели.</w:t>
      </w:r>
    </w:p>
    <w:p w14:paraId="5216F2B7" w14:textId="77777777" w:rsidR="00862B8D" w:rsidRPr="00862B8D" w:rsidRDefault="00862B8D" w:rsidP="00862B8D">
      <w:r w:rsidRPr="00862B8D">
        <w:t>Остальную часть поступившей пенсии и имеющиеся сбережения рекомендуется сразу направлять на защищенные инструменты — накопительные счета либо банковские вклады, пишет дзен-канал ПРО ФИНАНСЫ.</w:t>
      </w:r>
    </w:p>
    <w:p w14:paraId="556A2647" w14:textId="77777777" w:rsidR="00862B8D" w:rsidRPr="00862B8D" w:rsidRDefault="00862B8D" w:rsidP="00862B8D">
      <w:r w:rsidRPr="00862B8D">
        <w:t xml:space="preserve">Специалисты называют три основополагающие причины, по которым крупные суммы на «пластике» создают серьезную финансовую опасность. Главный фактор — критический риск стать жертвой </w:t>
      </w:r>
      <w:proofErr w:type="spellStart"/>
      <w:r w:rsidRPr="00862B8D">
        <w:t>киберпреступников</w:t>
      </w:r>
      <w:proofErr w:type="spellEnd"/>
      <w:r w:rsidRPr="00862B8D">
        <w:t>. Пожилые граждане традиционно остаются наиболее уязвимой группой для телефонных и интернет-мошенников.</w:t>
      </w:r>
    </w:p>
    <w:p w14:paraId="644B5CCA" w14:textId="77777777" w:rsidR="00862B8D" w:rsidRPr="00651588" w:rsidRDefault="00862B8D" w:rsidP="00862B8D">
      <w:r w:rsidRPr="00651588">
        <w:t>При получении доступа к конфиденциальным сведениям, мобильному приложению или самой карте злоумышленники могут мгновенно и безвозвратно вывести все доступные средства, поскольку оспорить подобные транзакции и вернуть деньги крайне сложно.</w:t>
      </w:r>
    </w:p>
    <w:p w14:paraId="3A3399E9" w14:textId="77777777" w:rsidR="00862B8D" w:rsidRPr="00651588" w:rsidRDefault="00862B8D" w:rsidP="00862B8D">
      <w:r w:rsidRPr="00651588">
        <w:t>Вторая причина имеет экономическую природу и связана с отсутствием защиты от инфляции. Деньги, просто лежащие на обычном дебетовом счете, фактически обесцениваются, так как не работают на владельца. На них либо вовсе не начисляется доход, либо банковский процент чисто символический и не покрывает даже официальный рост цен.</w:t>
      </w:r>
    </w:p>
    <w:p w14:paraId="68A44207" w14:textId="77777777" w:rsidR="00862B8D" w:rsidRPr="00651588" w:rsidRDefault="00862B8D" w:rsidP="00862B8D">
      <w:r w:rsidRPr="00651588">
        <w:lastRenderedPageBreak/>
        <w:t>Краткосрочные депозиты и накопительные счета, напротив, позволяют не только сохранить капитал, но и получить дополнительную прибыль, перекрывающую инфляционные потери. Третья проблема лежит в области психологии потребления. Когда вся сумма ежемесячного дохода доступна в любой момент, пенсионеру гораздо сложнее контролировать бюджет.</w:t>
      </w:r>
    </w:p>
    <w:p w14:paraId="00860434" w14:textId="77777777" w:rsidR="00862B8D" w:rsidRPr="00651588" w:rsidRDefault="00862B8D" w:rsidP="00862B8D">
      <w:r w:rsidRPr="00651588">
        <w:t>Возникает высокая вероятность импульсивных, эмоциональных покупок, переплаты за ненужные товары и быстрой потери контроля над финансами, что приводит к нехватке средств во второй половине месяца.</w:t>
      </w:r>
    </w:p>
    <w:p w14:paraId="305BE375" w14:textId="77777777" w:rsidR="00862B8D" w:rsidRPr="00651588" w:rsidRDefault="00862B8D" w:rsidP="00862B8D">
      <w:r w:rsidRPr="00651588">
        <w:t>Для обеспечения финансовой стабильности и создания дополнительного пассивного дохода эксперты предлагают внедрить многоуровневую систему распределения капитала.</w:t>
      </w:r>
    </w:p>
    <w:p w14:paraId="5031CB8E" w14:textId="77777777" w:rsidR="00862B8D" w:rsidRPr="00651588" w:rsidRDefault="00862B8D" w:rsidP="00862B8D">
      <w:r w:rsidRPr="00651588">
        <w:t>Первый уровень — текущая карта, предназначенная исключительно для оперативного покрытия мелких ежедневных трат: покупки продуктов питания, медикаментов или оплаты проезда в общественном транспорте. На ней следует поддерживать строго лимитированный остаток в размере 3 000 — 5 000 рублей на ближайшие 5–7 дней.</w:t>
      </w:r>
    </w:p>
    <w:p w14:paraId="215AF9F1" w14:textId="77777777" w:rsidR="00862B8D" w:rsidRPr="00651588" w:rsidRDefault="00862B8D" w:rsidP="00862B8D">
      <w:r w:rsidRPr="00651588">
        <w:t>Второй уровень — накопительный счет, куда должна поступать основная часть пенсии, рассчитанная на месяц вперед, а также формироваться финансовая «подушка безопасности» на случай непредвиденных обстоятельств. Этот инструмент идеально подходит для накопления средств на оплату жилищно-коммунальных услуг или крупные запланированные приобретения.</w:t>
      </w:r>
    </w:p>
    <w:p w14:paraId="3A334B46" w14:textId="77777777" w:rsidR="00862B8D" w:rsidRPr="00651588" w:rsidRDefault="00862B8D" w:rsidP="00862B8D">
      <w:r w:rsidRPr="00651588">
        <w:t>Главное преимущество такого счета заключается в его безопасности: он не имеет прямого физического носителя и не привязан к банковскому пластику, поэтому мошенники не могут списать с него деньги напрямую. При этом владелец сохраняет абсолютную ликвидность — перевести необходимую сумму обратно на карту через мобильное приложение можно буквально за одну секунду.</w:t>
      </w:r>
    </w:p>
    <w:p w14:paraId="5CDB8329" w14:textId="77777777" w:rsidR="00862B8D" w:rsidRPr="00651588" w:rsidRDefault="00862B8D" w:rsidP="00862B8D">
      <w:r w:rsidRPr="00651588">
        <w:t>Третий уровень — классический банковский вклад, который служит надежным сейфом для всех долгосрочных сбережений. Здесь капитал размещается под высокий фиксированный процент, что гарантирует максимальную доходность при минимальных рисках.</w:t>
      </w:r>
    </w:p>
    <w:p w14:paraId="6C43A7B7" w14:textId="77777777" w:rsidR="00862B8D" w:rsidRPr="00651588" w:rsidRDefault="00862B8D" w:rsidP="00862B8D">
      <w:r w:rsidRPr="00651588">
        <w:t xml:space="preserve">Отдельного внимания заслуживает регламент безопасных покупок в глобальной сети. Чтобы исключить вероятность кражи данных основного счета при оплате товаров на </w:t>
      </w:r>
      <w:proofErr w:type="spellStart"/>
      <w:r w:rsidRPr="00651588">
        <w:t>маркетплейсах</w:t>
      </w:r>
      <w:proofErr w:type="spellEnd"/>
      <w:r w:rsidRPr="00651588">
        <w:t xml:space="preserve"> или в интернет-магазинах, эксперты настоятельно рекомендуют завести отдельную виртуальную карту.</w:t>
      </w:r>
    </w:p>
    <w:p w14:paraId="7A85FFED" w14:textId="77777777" w:rsidR="00862B8D" w:rsidRPr="00651588" w:rsidRDefault="00862B8D" w:rsidP="00862B8D">
      <w:r w:rsidRPr="00651588">
        <w:t>Алгоритм действий должен быть следующим: с накопительного счета строго перед совершением транзакции переводится ровно та сумма, которую требует продавец. После успешного завершения оплаты баланс такой виртуальной карты должен снова стремиться к нулю, что полностью нивелирует риск несанкционированного списания средств в будущем.</w:t>
      </w:r>
    </w:p>
    <w:p w14:paraId="01B82F3F" w14:textId="77777777" w:rsidR="00862B8D" w:rsidRPr="00651588" w:rsidRDefault="00862B8D" w:rsidP="00862B8D">
      <w:r w:rsidRPr="00651588">
        <w:t>Ранее стало известно, как изменится пенсия в 2027 году. Индексацию страховых пенсий по старости проводят с первых дней года. Процент прибавки заранее закладывают в бюджет Социального фонда, ориентируясь на прогноз инфляции, поэтому его окончательное значение, как правило, становится известно до начала нового года.</w:t>
      </w:r>
    </w:p>
    <w:p w14:paraId="6869F3FD" w14:textId="50701A11" w:rsidR="00862B8D" w:rsidRPr="00651588" w:rsidRDefault="007061C3" w:rsidP="003122A0">
      <w:hyperlink r:id="rId26" w:history="1">
        <w:r w:rsidR="00862B8D" w:rsidRPr="00E659F5">
          <w:rPr>
            <w:rStyle w:val="a3"/>
            <w:lang w:val="en-US"/>
          </w:rPr>
          <w:t>https</w:t>
        </w:r>
        <w:r w:rsidR="00862B8D" w:rsidRPr="00651588">
          <w:rPr>
            <w:rStyle w:val="a3"/>
          </w:rPr>
          <w:t>://</w:t>
        </w:r>
        <w:r w:rsidR="00862B8D" w:rsidRPr="00E659F5">
          <w:rPr>
            <w:rStyle w:val="a3"/>
            <w:lang w:val="en-US"/>
          </w:rPr>
          <w:t>www</w:t>
        </w:r>
        <w:r w:rsidR="00862B8D" w:rsidRPr="00651588">
          <w:rPr>
            <w:rStyle w:val="a3"/>
          </w:rPr>
          <w:t>.</w:t>
        </w:r>
        <w:proofErr w:type="spellStart"/>
        <w:r w:rsidR="00862B8D" w:rsidRPr="00E659F5">
          <w:rPr>
            <w:rStyle w:val="a3"/>
            <w:lang w:val="en-US"/>
          </w:rPr>
          <w:t>osnmedia</w:t>
        </w:r>
        <w:proofErr w:type="spellEnd"/>
        <w:r w:rsidR="00862B8D" w:rsidRPr="00651588">
          <w:rPr>
            <w:rStyle w:val="a3"/>
          </w:rPr>
          <w:t>.</w:t>
        </w:r>
        <w:proofErr w:type="spellStart"/>
        <w:r w:rsidR="00862B8D" w:rsidRPr="00E659F5">
          <w:rPr>
            <w:rStyle w:val="a3"/>
            <w:lang w:val="en-US"/>
          </w:rPr>
          <w:t>ru</w:t>
        </w:r>
        <w:proofErr w:type="spellEnd"/>
        <w:r w:rsidR="00862B8D" w:rsidRPr="00651588">
          <w:rPr>
            <w:rStyle w:val="a3"/>
          </w:rPr>
          <w:t>/</w:t>
        </w:r>
        <w:proofErr w:type="spellStart"/>
        <w:r w:rsidR="00862B8D" w:rsidRPr="00E659F5">
          <w:rPr>
            <w:rStyle w:val="a3"/>
            <w:lang w:val="en-US"/>
          </w:rPr>
          <w:t>obshhestvo</w:t>
        </w:r>
        <w:proofErr w:type="spellEnd"/>
        <w:r w:rsidR="00862B8D" w:rsidRPr="00651588">
          <w:rPr>
            <w:rStyle w:val="a3"/>
          </w:rPr>
          <w:t>/</w:t>
        </w:r>
        <w:proofErr w:type="spellStart"/>
        <w:r w:rsidR="00862B8D" w:rsidRPr="00E659F5">
          <w:rPr>
            <w:rStyle w:val="a3"/>
            <w:lang w:val="en-US"/>
          </w:rPr>
          <w:t>pensioneram</w:t>
        </w:r>
        <w:proofErr w:type="spellEnd"/>
        <w:r w:rsidR="00862B8D" w:rsidRPr="00651588">
          <w:rPr>
            <w:rStyle w:val="a3"/>
          </w:rPr>
          <w:t>-</w:t>
        </w:r>
        <w:proofErr w:type="spellStart"/>
        <w:r w:rsidR="00862B8D" w:rsidRPr="00E659F5">
          <w:rPr>
            <w:rStyle w:val="a3"/>
            <w:lang w:val="en-US"/>
          </w:rPr>
          <w:t>rasskazali</w:t>
        </w:r>
        <w:proofErr w:type="spellEnd"/>
        <w:r w:rsidR="00862B8D" w:rsidRPr="00651588">
          <w:rPr>
            <w:rStyle w:val="a3"/>
          </w:rPr>
          <w:t>-</w:t>
        </w:r>
        <w:proofErr w:type="spellStart"/>
        <w:r w:rsidR="00862B8D" w:rsidRPr="00E659F5">
          <w:rPr>
            <w:rStyle w:val="a3"/>
            <w:lang w:val="en-US"/>
          </w:rPr>
          <w:t>kakuyu</w:t>
        </w:r>
        <w:proofErr w:type="spellEnd"/>
        <w:r w:rsidR="00862B8D" w:rsidRPr="00651588">
          <w:rPr>
            <w:rStyle w:val="a3"/>
          </w:rPr>
          <w:t>-</w:t>
        </w:r>
        <w:proofErr w:type="spellStart"/>
        <w:r w:rsidR="00862B8D" w:rsidRPr="00E659F5">
          <w:rPr>
            <w:rStyle w:val="a3"/>
            <w:lang w:val="en-US"/>
          </w:rPr>
          <w:t>summu</w:t>
        </w:r>
        <w:proofErr w:type="spellEnd"/>
        <w:r w:rsidR="00862B8D" w:rsidRPr="00651588">
          <w:rPr>
            <w:rStyle w:val="a3"/>
          </w:rPr>
          <w:t>-</w:t>
        </w:r>
        <w:proofErr w:type="spellStart"/>
        <w:r w:rsidR="00862B8D" w:rsidRPr="00E659F5">
          <w:rPr>
            <w:rStyle w:val="a3"/>
            <w:lang w:val="en-US"/>
          </w:rPr>
          <w:t>rekomenduetsya</w:t>
        </w:r>
        <w:proofErr w:type="spellEnd"/>
        <w:r w:rsidR="00862B8D" w:rsidRPr="00651588">
          <w:rPr>
            <w:rStyle w:val="a3"/>
          </w:rPr>
          <w:t>-</w:t>
        </w:r>
        <w:proofErr w:type="spellStart"/>
        <w:r w:rsidR="00862B8D" w:rsidRPr="00E659F5">
          <w:rPr>
            <w:rStyle w:val="a3"/>
            <w:lang w:val="en-US"/>
          </w:rPr>
          <w:t>postoyanno</w:t>
        </w:r>
        <w:proofErr w:type="spellEnd"/>
        <w:r w:rsidR="00862B8D" w:rsidRPr="00651588">
          <w:rPr>
            <w:rStyle w:val="a3"/>
          </w:rPr>
          <w:t>-</w:t>
        </w:r>
        <w:proofErr w:type="spellStart"/>
        <w:r w:rsidR="00862B8D" w:rsidRPr="00E659F5">
          <w:rPr>
            <w:rStyle w:val="a3"/>
            <w:lang w:val="en-US"/>
          </w:rPr>
          <w:t>imet</w:t>
        </w:r>
        <w:proofErr w:type="spellEnd"/>
        <w:r w:rsidR="00862B8D" w:rsidRPr="00651588">
          <w:rPr>
            <w:rStyle w:val="a3"/>
          </w:rPr>
          <w:t>-</w:t>
        </w:r>
        <w:proofErr w:type="spellStart"/>
        <w:r w:rsidR="00862B8D" w:rsidRPr="00E659F5">
          <w:rPr>
            <w:rStyle w:val="a3"/>
            <w:lang w:val="en-US"/>
          </w:rPr>
          <w:t>na</w:t>
        </w:r>
        <w:proofErr w:type="spellEnd"/>
        <w:r w:rsidR="00862B8D" w:rsidRPr="00651588">
          <w:rPr>
            <w:rStyle w:val="a3"/>
          </w:rPr>
          <w:t>-</w:t>
        </w:r>
        <w:proofErr w:type="spellStart"/>
        <w:r w:rsidR="00862B8D" w:rsidRPr="00E659F5">
          <w:rPr>
            <w:rStyle w:val="a3"/>
            <w:lang w:val="en-US"/>
          </w:rPr>
          <w:t>karte</w:t>
        </w:r>
        <w:proofErr w:type="spellEnd"/>
        <w:r w:rsidR="00862B8D" w:rsidRPr="00651588">
          <w:rPr>
            <w:rStyle w:val="a3"/>
          </w:rPr>
          <w:t>/</w:t>
        </w:r>
      </w:hyperlink>
      <w:r w:rsidR="00862B8D" w:rsidRPr="00651588">
        <w:t xml:space="preserve"> </w:t>
      </w:r>
    </w:p>
    <w:p w14:paraId="70D3B7EC" w14:textId="77777777" w:rsidR="00543EA9" w:rsidRPr="00117161" w:rsidRDefault="00543EA9" w:rsidP="00543EA9">
      <w:pPr>
        <w:pStyle w:val="2"/>
      </w:pPr>
      <w:bookmarkStart w:id="78" w:name="_Toc244069778"/>
      <w:r w:rsidRPr="00117161">
        <w:t>Известия, 27.10.2026, Юрист объяснил правила работы после выхода на пенсию</w:t>
      </w:r>
      <w:bookmarkEnd w:id="78"/>
    </w:p>
    <w:p w14:paraId="0543BA85" w14:textId="07BC709B" w:rsidR="00543EA9" w:rsidRPr="00117161" w:rsidRDefault="00543EA9" w:rsidP="004C5BF7">
      <w:pPr>
        <w:pStyle w:val="3"/>
      </w:pPr>
      <w:bookmarkStart w:id="79" w:name="_Toc244069779"/>
      <w:r w:rsidRPr="00117161">
        <w:t xml:space="preserve">Выход на пенсию не является автоматическим основанием для расторжения трудовых отношений или принудительного ухода с работы. Об этом в понедельник, 26 октября, сообщил юрист, преподаватель университета </w:t>
      </w:r>
      <w:r w:rsidR="000E4F2C">
        <w:t>«</w:t>
      </w:r>
      <w:r w:rsidRPr="00117161">
        <w:t>Синергия</w:t>
      </w:r>
      <w:r w:rsidR="000E4F2C">
        <w:t>»</w:t>
      </w:r>
      <w:r w:rsidRPr="00117161">
        <w:t xml:space="preserve"> Антон </w:t>
      </w:r>
      <w:proofErr w:type="spellStart"/>
      <w:r w:rsidRPr="00117161">
        <w:t>Палюлин</w:t>
      </w:r>
      <w:proofErr w:type="spellEnd"/>
      <w:r w:rsidRPr="00117161">
        <w:t xml:space="preserve">, пишет </w:t>
      </w:r>
      <w:r w:rsidR="000E4F2C">
        <w:t>«</w:t>
      </w:r>
      <w:proofErr w:type="spellStart"/>
      <w:r w:rsidRPr="00117161">
        <w:t>Газета.Ru</w:t>
      </w:r>
      <w:proofErr w:type="spellEnd"/>
      <w:r w:rsidR="000E4F2C">
        <w:t>»</w:t>
      </w:r>
      <w:r w:rsidRPr="00117161">
        <w:t>.</w:t>
      </w:r>
      <w:bookmarkEnd w:id="79"/>
    </w:p>
    <w:p w14:paraId="12573572" w14:textId="77777777" w:rsidR="00543EA9" w:rsidRPr="00117161" w:rsidRDefault="00543EA9" w:rsidP="00543EA9">
      <w:r w:rsidRPr="00117161">
        <w:t>Закон разрешает работать после пенсии</w:t>
      </w:r>
    </w:p>
    <w:p w14:paraId="36AA0193" w14:textId="77777777" w:rsidR="00543EA9" w:rsidRPr="00117161" w:rsidRDefault="00543EA9" w:rsidP="00543EA9">
      <w:r w:rsidRPr="00117161">
        <w:t xml:space="preserve">В российском законодательстве отсутствует единый возрастной предел для всех категорий работников. В Трудовом кодексе РФ нет норм, запрещающих продолжать трудовую деятельность после назначения страховой пенсии. </w:t>
      </w:r>
      <w:proofErr w:type="spellStart"/>
      <w:r w:rsidRPr="00117161">
        <w:t>Палюлин</w:t>
      </w:r>
      <w:proofErr w:type="spellEnd"/>
      <w:r w:rsidRPr="00117161">
        <w:t xml:space="preserve"> подчеркнул, что специальные ограничения действуют только для отдельных профессий, </w:t>
      </w:r>
      <w:proofErr w:type="gramStart"/>
      <w:r w:rsidRPr="00117161">
        <w:t>например</w:t>
      </w:r>
      <w:proofErr w:type="gramEnd"/>
      <w:r w:rsidRPr="00117161">
        <w:t xml:space="preserve"> на муниципальной и государственной службе, а также для ряда руководящих должностей.</w:t>
      </w:r>
    </w:p>
    <w:p w14:paraId="330B2FDB" w14:textId="57FCC6AE" w:rsidR="00543EA9" w:rsidRPr="00117161" w:rsidRDefault="000E4F2C" w:rsidP="00543EA9">
      <w:r>
        <w:t>«</w:t>
      </w:r>
      <w:r w:rsidR="00543EA9" w:rsidRPr="00117161">
        <w:t>Сотрудник может продолжать трудиться после назначения пенсии, если для его должности не предусмотрены специальные ограничения. [...] Поэтому условия конкретной позиции необходимо проверять отдельно</w:t>
      </w:r>
      <w:r>
        <w:t>»</w:t>
      </w:r>
      <w:r w:rsidR="00543EA9" w:rsidRPr="00117161">
        <w:t>, — пояснил юрист.</w:t>
      </w:r>
    </w:p>
    <w:p w14:paraId="4F37BB06" w14:textId="77777777" w:rsidR="00543EA9" w:rsidRPr="00117161" w:rsidRDefault="00543EA9" w:rsidP="00543EA9">
      <w:r w:rsidRPr="00117161">
        <w:t>Права работников под защитой закона</w:t>
      </w:r>
    </w:p>
    <w:p w14:paraId="280EC68C" w14:textId="77777777" w:rsidR="00543EA9" w:rsidRPr="00117161" w:rsidRDefault="00543EA9" w:rsidP="00543EA9">
      <w:r w:rsidRPr="00117161">
        <w:t>Эксперт уточнил, что при наличии стандартного трудового договора статус пенсионера не дает работодателю права в одностороннем порядке снижать заработную плату, переводить сотрудника на другую должность или требовать его увольнения. Кроме того, если действующему работнику назначена пенсия, его бессрочный трудовой договор не может быть принудительно переоформлен в срочный. Заключение срочного договора с пенсионером возможно только при приеме на работу нового сотрудника и по соглашению сторон.</w:t>
      </w:r>
    </w:p>
    <w:p w14:paraId="59E3BBE1" w14:textId="77777777" w:rsidR="00543EA9" w:rsidRPr="00117161" w:rsidRDefault="00543EA9" w:rsidP="00543EA9">
      <w:r w:rsidRPr="00117161">
        <w:t>Правовую основу такой защиты составляет статья 3 ТК РФ. Как отмечает издание Адвокатская газета, данная норма прямо запрещает ограничивать граждан в трудовых правах по любым обстоятельствам, которые не связаны с их деловыми качествами, включая возраст.</w:t>
      </w:r>
    </w:p>
    <w:p w14:paraId="10AB8A79" w14:textId="77777777" w:rsidR="00543EA9" w:rsidRPr="00117161" w:rsidRDefault="00543EA9" w:rsidP="00543EA9">
      <w:r w:rsidRPr="00117161">
        <w:t>Важно учитывать, что статус пенсионера не приобретается автоматически в день рождения. Согласно разъяснениям экспертов газеты, он наступает только после официального обращения гражданина за назначением выплат. При этом общий пенсионный возраст в стране установлен на уровне 65 лет для мужчин и 60 лет для женщин.</w:t>
      </w:r>
    </w:p>
    <w:p w14:paraId="1FEBEE5E" w14:textId="77777777" w:rsidR="00543EA9" w:rsidRPr="00117161" w:rsidRDefault="00543EA9" w:rsidP="00543EA9">
      <w:r w:rsidRPr="00117161">
        <w:t>Способы защиты прав пенсионеров</w:t>
      </w:r>
    </w:p>
    <w:p w14:paraId="39245EA5" w14:textId="77777777" w:rsidR="00543EA9" w:rsidRPr="00117161" w:rsidRDefault="00543EA9" w:rsidP="00543EA9">
      <w:r w:rsidRPr="00117161">
        <w:t xml:space="preserve">В случаях давления со стороны руководства </w:t>
      </w:r>
      <w:proofErr w:type="spellStart"/>
      <w:r w:rsidRPr="00117161">
        <w:t>Палюлин</w:t>
      </w:r>
      <w:proofErr w:type="spellEnd"/>
      <w:r w:rsidRPr="00117161">
        <w:t xml:space="preserve"> рекомендует фиксировать все факты: сохранять переписку, копии служебных записок и иных документов. Юрист предостерег от подписания заявления об уходе по собственному желанию, если у человека нет реального намерения увольняться.</w:t>
      </w:r>
    </w:p>
    <w:p w14:paraId="434FB942" w14:textId="3E62B4A9" w:rsidR="00543EA9" w:rsidRPr="00117161" w:rsidRDefault="000E4F2C" w:rsidP="00543EA9">
      <w:r>
        <w:t>«</w:t>
      </w:r>
      <w:r w:rsidR="00543EA9" w:rsidRPr="00117161">
        <w:t xml:space="preserve">За защитой можно обращаться в трудовую инспекцию и суд. Для работодателей законодательство дополнительно предусматривает уголовную ответственность за </w:t>
      </w:r>
      <w:r w:rsidR="00543EA9" w:rsidRPr="00117161">
        <w:lastRenderedPageBreak/>
        <w:t xml:space="preserve">необоснованный отказ в приеме или увольнение по мотиву </w:t>
      </w:r>
      <w:proofErr w:type="spellStart"/>
      <w:r w:rsidR="00543EA9" w:rsidRPr="00117161">
        <w:t>предпенсионного</w:t>
      </w:r>
      <w:proofErr w:type="spellEnd"/>
      <w:r w:rsidR="00543EA9" w:rsidRPr="00117161">
        <w:t xml:space="preserve"> возраста</w:t>
      </w:r>
      <w:r>
        <w:t>»</w:t>
      </w:r>
      <w:r w:rsidR="00543EA9" w:rsidRPr="00117161">
        <w:t>, — пояснил он.</w:t>
      </w:r>
    </w:p>
    <w:p w14:paraId="6482E03B" w14:textId="77777777" w:rsidR="00543EA9" w:rsidRPr="00117161" w:rsidRDefault="00543EA9" w:rsidP="00543EA9">
      <w:r w:rsidRPr="00117161">
        <w:t xml:space="preserve">Особая защита предусмотрена для лиц </w:t>
      </w:r>
      <w:proofErr w:type="spellStart"/>
      <w:r w:rsidRPr="00117161">
        <w:t>предпенсионного</w:t>
      </w:r>
      <w:proofErr w:type="spellEnd"/>
      <w:r w:rsidRPr="00117161">
        <w:t xml:space="preserve"> возраста — тех, кому до выхода на заслуженный отдых осталось пять лет или менее. Этот статус наступает в 60 лет для мужчин и в 55 лет для женщин. Защита прав данной категории граждан закреплена в Законе РФ № 1032-1 и статье 185.1 ТК РФ.</w:t>
      </w:r>
    </w:p>
    <w:p w14:paraId="6503D033" w14:textId="3CE847B7" w:rsidR="00543EA9" w:rsidRPr="00117161" w:rsidRDefault="007061C3" w:rsidP="00543EA9">
      <w:hyperlink r:id="rId27" w:history="1">
        <w:r w:rsidR="00543EA9" w:rsidRPr="00117161">
          <w:rPr>
            <w:rStyle w:val="a3"/>
          </w:rPr>
          <w:t>https://iz.ru/2190966/iurist-obiasnil-pravila-raboty-posle-vykhoda-na-pensiiu/ize</w:t>
        </w:r>
      </w:hyperlink>
      <w:r w:rsidR="00543EA9" w:rsidRPr="00117161">
        <w:t xml:space="preserve"> </w:t>
      </w:r>
    </w:p>
    <w:p w14:paraId="75DCC6B4" w14:textId="77777777" w:rsidR="003122A0" w:rsidRPr="00117161" w:rsidRDefault="003122A0" w:rsidP="003122A0">
      <w:pPr>
        <w:pStyle w:val="2"/>
      </w:pPr>
      <w:bookmarkStart w:id="80" w:name="_Toc244069780"/>
      <w:r w:rsidRPr="00117161">
        <w:t xml:space="preserve">Финансы </w:t>
      </w:r>
      <w:proofErr w:type="spellStart"/>
      <w:r w:rsidRPr="00117161">
        <w:t>Mail</w:t>
      </w:r>
      <w:proofErr w:type="spellEnd"/>
      <w:r w:rsidRPr="00117161">
        <w:t>, 27.10.2026, Экономист напомнил, кому повысят пенсии с 1 ноября 2026 года</w:t>
      </w:r>
      <w:bookmarkEnd w:id="80"/>
    </w:p>
    <w:p w14:paraId="31BFD5B0" w14:textId="77777777" w:rsidR="003122A0" w:rsidRPr="00117161" w:rsidRDefault="003122A0" w:rsidP="004C5BF7">
      <w:pPr>
        <w:pStyle w:val="3"/>
      </w:pPr>
      <w:bookmarkStart w:id="81" w:name="_Toc244069781"/>
      <w:r w:rsidRPr="00117161">
        <w:t xml:space="preserve">О том, кому и насколько повысят пенсионные выплаты в ноябре, рассказал Финансам </w:t>
      </w:r>
      <w:proofErr w:type="spellStart"/>
      <w:r w:rsidRPr="00117161">
        <w:t>Mail</w:t>
      </w:r>
      <w:proofErr w:type="spellEnd"/>
      <w:r w:rsidRPr="00117161">
        <w:t xml:space="preserve"> доцент Финансового университета при Правительстве РФ Игорь </w:t>
      </w:r>
      <w:proofErr w:type="spellStart"/>
      <w:r w:rsidRPr="00117161">
        <w:t>Балынин</w:t>
      </w:r>
      <w:proofErr w:type="spellEnd"/>
      <w:r w:rsidRPr="00117161">
        <w:t>.</w:t>
      </w:r>
      <w:bookmarkEnd w:id="81"/>
    </w:p>
    <w:p w14:paraId="277582CD" w14:textId="77777777" w:rsidR="003122A0" w:rsidRPr="00117161" w:rsidRDefault="003122A0" w:rsidP="003122A0">
      <w:r w:rsidRPr="00117161">
        <w:t>Он напомнил, что увеличение пенсий в ноябре 2026 года затронет тех пенсионеров, которым в октябре исполнилось 80 лет. Для данной категории пенсионеров предусмотрены, во-первых, двукратное увеличение фиксированной выплаты к страховой пенсии по старости, а во-вторых, включение в нее надбавки за уход, осуществляемое с 2025 года.</w:t>
      </w:r>
    </w:p>
    <w:p w14:paraId="6227BF59" w14:textId="6020C839" w:rsidR="003122A0" w:rsidRPr="00117161" w:rsidRDefault="000E4F2C" w:rsidP="003122A0">
      <w:r>
        <w:t>«</w:t>
      </w:r>
      <w:r w:rsidR="003122A0" w:rsidRPr="00117161">
        <w:t>Как это отразится на размере страховой пенсии? Приведу конкретный пример. Допустим, страховая пенсия по старости (включая фиксированную выплату к ней) у 80-летнего юбиляра октября составляла в октябре 2026 года 35,5 тысячи рублей. В ноябре она увеличится в связи с достижением 80-летнего возраста в октябре 2026 года. Фиксированная выплата к страховой пенсии по старости с 1 января 2026 года составляет 9584,69 рубля, надбавка за уход — 1413,86 рубля. Поэтому в ноябре в связи с достижением 80-летнего возраста размер страховой пенсии с учетом указанных оснований для увеличения у данного пенсионера возрастет до 46 498,55 рубля. Таким образом, размер выплаты в ноябре 2026 года у пенсионера из рассмотренного примера будет на 30,98% выше октябрьской выплаты</w:t>
      </w:r>
      <w:r>
        <w:t>»</w:t>
      </w:r>
      <w:r w:rsidR="003122A0" w:rsidRPr="00117161">
        <w:t>, — рассчитал эксперт.</w:t>
      </w:r>
    </w:p>
    <w:p w14:paraId="29E4A11C" w14:textId="77777777" w:rsidR="003122A0" w:rsidRPr="00117161" w:rsidRDefault="003122A0" w:rsidP="003122A0">
      <w:r w:rsidRPr="00117161">
        <w:t xml:space="preserve">Увеличение размера пенсионных выплат будет произведено автоматически, никаких заявлений подавать не нужно: у Социального фонда России есть вся необходимая информация. Также </w:t>
      </w:r>
      <w:proofErr w:type="spellStart"/>
      <w:r w:rsidRPr="00117161">
        <w:t>Балынин</w:t>
      </w:r>
      <w:proofErr w:type="spellEnd"/>
      <w:r w:rsidRPr="00117161">
        <w:t xml:space="preserve"> уточнил, что, если получатели доплат к пенсиям членов летных экипажей воздушных судов гражданской авиации и работников организаций угольной промышленности подали до 30 сентября 2026 года информацию о неучтенных данных, размер доплаты будет скорректирован с 1 ноября 2026 года.</w:t>
      </w:r>
    </w:p>
    <w:p w14:paraId="4305789A" w14:textId="77777777" w:rsidR="003122A0" w:rsidRPr="00117161" w:rsidRDefault="003122A0" w:rsidP="003122A0">
      <w:r w:rsidRPr="00117161">
        <w:t>Отдельно эксперт обратил внимание на то, что в январе 2026 года суммы страховых пенсий работающих и неработающих пенсионеров были увеличены на 7,6%. Это на 2 п. п. выше уровня инфляции, которая в 2025 году составила 5,59%.</w:t>
      </w:r>
    </w:p>
    <w:p w14:paraId="43F08616" w14:textId="15A2C888" w:rsidR="003122A0" w:rsidRPr="00117161" w:rsidRDefault="000E4F2C" w:rsidP="003122A0">
      <w:r>
        <w:t>«</w:t>
      </w:r>
      <w:r w:rsidR="003122A0" w:rsidRPr="00117161">
        <w:t xml:space="preserve">При этом у официально работавших в 2025 году пенсионеров в августе было еще одно увеличение. Его размер определялся числом сформированных за прошлый год индивидуальных пенсионных коэффициентов. 470,28 рубля — это максимально возможная величина августовского увеличения (годом ранее она составляла 437,07 рубля, то есть в 2026 году сумма максимального увеличения оказалась примерно на 33 рубля выше прошлогоднего значения). Следует отметить, что данная прибавка не </w:t>
      </w:r>
      <w:r w:rsidR="003122A0" w:rsidRPr="00117161">
        <w:lastRenderedPageBreak/>
        <w:t>является разовой выплатой: она сохранилась и в последующие месяцы, то есть в сентябре, октябре, ноябре и так далее</w:t>
      </w:r>
      <w:r>
        <w:t>»</w:t>
      </w:r>
      <w:r w:rsidR="003122A0" w:rsidRPr="00117161">
        <w:t>, — заключил эксперт.</w:t>
      </w:r>
    </w:p>
    <w:p w14:paraId="14784A62" w14:textId="5DC5C7D1" w:rsidR="003122A0" w:rsidRPr="00117161" w:rsidRDefault="007061C3" w:rsidP="003122A0">
      <w:hyperlink r:id="rId28" w:history="1">
        <w:r w:rsidR="003122A0" w:rsidRPr="00117161">
          <w:rPr>
            <w:rStyle w:val="a3"/>
          </w:rPr>
          <w:t>https://finance.mail.ru/article/ekonomist-napomnil-komu-povysyat-pensii-s-1-noyabrya-2026-goda-69233964/</w:t>
        </w:r>
      </w:hyperlink>
      <w:r w:rsidR="003122A0" w:rsidRPr="00117161">
        <w:t xml:space="preserve"> </w:t>
      </w:r>
    </w:p>
    <w:p w14:paraId="60F6F9D4" w14:textId="0277A3FE" w:rsidR="005C5AD4" w:rsidRPr="00117161" w:rsidRDefault="005C5AD4" w:rsidP="005C5AD4">
      <w:pPr>
        <w:pStyle w:val="2"/>
      </w:pPr>
      <w:bookmarkStart w:id="82" w:name="_Toc244069782"/>
      <w:r w:rsidRPr="00117161">
        <w:t>PNZ.ru, 27.10.2026, Определен минимальный размер пенсии на 2027 год</w:t>
      </w:r>
      <w:bookmarkEnd w:id="82"/>
    </w:p>
    <w:p w14:paraId="7DDB3771" w14:textId="77777777" w:rsidR="005C5AD4" w:rsidRPr="00117161" w:rsidRDefault="005C5AD4" w:rsidP="004C5BF7">
      <w:pPr>
        <w:pStyle w:val="3"/>
      </w:pPr>
      <w:bookmarkStart w:id="83" w:name="_Toc244069783"/>
      <w:r w:rsidRPr="00117161">
        <w:t>Федеральный прожиточный минимум пенсионера в 2027 году планируют увеличить на 1 107 рублей. Предварительный размер прибавки следует из проекта федерального бюджета на 2027–2029 годы. Однако повышение общероссийского минимума не означает, что все пенсионеры автоматически начнут получать увеличенную на эту сумму пенсию: итоговый расчет зависит от регионального прожиточного минимума и права на социальную доплату.</w:t>
      </w:r>
      <w:bookmarkEnd w:id="83"/>
    </w:p>
    <w:p w14:paraId="5DEAECCD" w14:textId="77777777" w:rsidR="005C5AD4" w:rsidRPr="00117161" w:rsidRDefault="005C5AD4" w:rsidP="005C5AD4">
      <w:r w:rsidRPr="00117161">
        <w:t>В 2026 году федеральный прожиточный минимум пенсионера по России составляет 16 288 рублей. Предполагается, что с 1 января 2027 года он вырастет на 6,8% — до 17 395 рублей в месяц. Пока это проектный показатель, а не окончательно утвержденная величина.</w:t>
      </w:r>
    </w:p>
    <w:p w14:paraId="188B4CF7" w14:textId="77777777" w:rsidR="005C5AD4" w:rsidRPr="00117161" w:rsidRDefault="005C5AD4" w:rsidP="005C5AD4">
      <w:r w:rsidRPr="00117161">
        <w:t>Рост связан с планируемым увеличением прожиточного минимума в России. Согласно проекту бюджета, показатель на душу населения должен повыситься с 18 939 до 20 227 рублей, то есть также примерно на 6,8%. Для пенсионеров, трудоспособных граждан и детей устанавливаются отдельные значения.</w:t>
      </w:r>
    </w:p>
    <w:p w14:paraId="33146710" w14:textId="77777777" w:rsidR="005C5AD4" w:rsidRPr="00117161" w:rsidRDefault="005C5AD4" w:rsidP="005C5AD4">
      <w:r w:rsidRPr="00117161">
        <w:t>Прожиточный минимум пенсионера служит ориентиром для социальной поддержки. Если материальное обеспечение неработающего пенсионера ниже установленного для его региона уровня, ему полагается социальная доплата.</w:t>
      </w:r>
    </w:p>
    <w:p w14:paraId="30C2A7A8" w14:textId="77777777" w:rsidR="005C5AD4" w:rsidRPr="00117161" w:rsidRDefault="005C5AD4" w:rsidP="005C5AD4">
      <w:r w:rsidRPr="00117161">
        <w:t>Сколько составит минимум для пенсионеров в Пензенской области</w:t>
      </w:r>
    </w:p>
    <w:p w14:paraId="36A69F84" w14:textId="77777777" w:rsidR="005C5AD4" w:rsidRPr="00117161" w:rsidRDefault="005C5AD4" w:rsidP="005C5AD4">
      <w:r w:rsidRPr="00117161">
        <w:t>В Пензенской области прожиточный минимум пенсионера в 2026 году составляет 13 682 рубля. Если предположить, что региональный прожиточный минимум в 2027 году вырастет на те же 6,8%, что заложено в федеральный проект, расчетная величина составит около 14 612 рублей. Это прогноз, а не утвержденный размер.</w:t>
      </w:r>
    </w:p>
    <w:p w14:paraId="3142495F" w14:textId="77777777" w:rsidR="005C5AD4" w:rsidRPr="00117161" w:rsidRDefault="005C5AD4" w:rsidP="005C5AD4">
      <w:r w:rsidRPr="00117161">
        <w:t>Таким образом, в Пензе минимальный уровень материального обеспечения неработающих пенсионеров может увеличится почти на одну тысячу рублей.</w:t>
      </w:r>
    </w:p>
    <w:p w14:paraId="570580C0" w14:textId="77777777" w:rsidR="005C5AD4" w:rsidRPr="00117161" w:rsidRDefault="005C5AD4" w:rsidP="005C5AD4">
      <w:r w:rsidRPr="00117161">
        <w:t>Как изменится выплата с учетом социальной доплаты</w:t>
      </w:r>
    </w:p>
    <w:p w14:paraId="09292B48" w14:textId="77777777" w:rsidR="005C5AD4" w:rsidRPr="00117161" w:rsidRDefault="005C5AD4" w:rsidP="005C5AD4">
      <w:r w:rsidRPr="00117161">
        <w:t>Например, пенсия неработающего жителя Пензы составляет 12 000 рублей, а других учитываемых выплат у него нет.</w:t>
      </w:r>
    </w:p>
    <w:p w14:paraId="0B6E215B" w14:textId="77777777" w:rsidR="005C5AD4" w:rsidRPr="00117161" w:rsidRDefault="005C5AD4" w:rsidP="005C5AD4">
      <w:r w:rsidRPr="00117161">
        <w:t>При прогнозном прожиточном минимуме 14 612 рублей расчет будет следующим:</w:t>
      </w:r>
    </w:p>
    <w:p w14:paraId="1B025C61" w14:textId="77777777" w:rsidR="005C5AD4" w:rsidRPr="00117161" w:rsidRDefault="005C5AD4" w:rsidP="005C5AD4">
      <w:r w:rsidRPr="00117161">
        <w:t>Пенсия — 12 000 рублей.</w:t>
      </w:r>
    </w:p>
    <w:p w14:paraId="449EB12E" w14:textId="77777777" w:rsidR="005C5AD4" w:rsidRPr="00117161" w:rsidRDefault="005C5AD4" w:rsidP="005C5AD4">
      <w:r w:rsidRPr="00117161">
        <w:t>Прогнозный прожиточный минимум пенсионера в регионе — 14 612 рублей.</w:t>
      </w:r>
    </w:p>
    <w:p w14:paraId="1700178B" w14:textId="77777777" w:rsidR="005C5AD4" w:rsidRPr="00117161" w:rsidRDefault="005C5AD4" w:rsidP="005C5AD4">
      <w:r w:rsidRPr="00117161">
        <w:t>Расчетная социальная доплата — 2 612 рублей.</w:t>
      </w:r>
    </w:p>
    <w:p w14:paraId="7993DD33" w14:textId="77777777" w:rsidR="005C5AD4" w:rsidRPr="00117161" w:rsidRDefault="005C5AD4" w:rsidP="005C5AD4">
      <w:r w:rsidRPr="00117161">
        <w:t>Общий доход с учетом доплаты — 14 612 рублей в месяц.</w:t>
      </w:r>
    </w:p>
    <w:p w14:paraId="3899E616" w14:textId="558797CE" w:rsidR="005C5AD4" w:rsidRPr="00117161" w:rsidRDefault="005C5AD4" w:rsidP="005C5AD4">
      <w:r w:rsidRPr="00117161">
        <w:lastRenderedPageBreak/>
        <w:t xml:space="preserve">Фактическая доплата зависит от всех выплат, которые учитываются при определении материального обеспечения пенсионера, и от окончательно установленного регионального минимума. При назначении </w:t>
      </w:r>
      <w:proofErr w:type="spellStart"/>
      <w:r w:rsidRPr="00117161">
        <w:t>соцдоплат</w:t>
      </w:r>
      <w:proofErr w:type="spellEnd"/>
      <w:r w:rsidRPr="00117161">
        <w:t xml:space="preserve"> учитывают:</w:t>
      </w:r>
    </w:p>
    <w:p w14:paraId="031CBDE0" w14:textId="77777777" w:rsidR="005C5AD4" w:rsidRPr="00117161" w:rsidRDefault="005C5AD4" w:rsidP="005C5AD4">
      <w:r w:rsidRPr="00117161">
        <w:t>пенсии всех видов;</w:t>
      </w:r>
    </w:p>
    <w:p w14:paraId="00ACF2BA" w14:textId="77777777" w:rsidR="005C5AD4" w:rsidRPr="00117161" w:rsidRDefault="005C5AD4" w:rsidP="005C5AD4">
      <w:r w:rsidRPr="00117161">
        <w:t>срочные пенсионные выплаты;</w:t>
      </w:r>
    </w:p>
    <w:p w14:paraId="05E86D78" w14:textId="77777777" w:rsidR="005C5AD4" w:rsidRPr="00117161" w:rsidRDefault="005C5AD4" w:rsidP="005C5AD4">
      <w:r w:rsidRPr="00117161">
        <w:t>дополнительное социальное обеспечение;</w:t>
      </w:r>
    </w:p>
    <w:p w14:paraId="40BC38EE" w14:textId="77777777" w:rsidR="005C5AD4" w:rsidRPr="00117161" w:rsidRDefault="005C5AD4" w:rsidP="005C5AD4">
      <w:r w:rsidRPr="00117161">
        <w:t>ежемесячные денежные выплаты, включая стоимость набора социальных услуг;</w:t>
      </w:r>
    </w:p>
    <w:p w14:paraId="0FE0CCD9" w14:textId="77777777" w:rsidR="005C5AD4" w:rsidRPr="00117161" w:rsidRDefault="005C5AD4" w:rsidP="005C5AD4">
      <w:r w:rsidRPr="00117161">
        <w:t>региональные меры социальной поддержки, кроме единовременных выплат.</w:t>
      </w:r>
    </w:p>
    <w:p w14:paraId="3E1F6A56" w14:textId="77777777" w:rsidR="005C5AD4" w:rsidRPr="00117161" w:rsidRDefault="005C5AD4" w:rsidP="005C5AD4">
      <w:r w:rsidRPr="00117161">
        <w:t>При этом работающим пенсионерам такая доплата до прожиточного минимума не назначается на тех же условиях, что неработающим.</w:t>
      </w:r>
    </w:p>
    <w:p w14:paraId="563F4659" w14:textId="77777777" w:rsidR="005C5AD4" w:rsidRPr="00117161" w:rsidRDefault="005C5AD4" w:rsidP="005C5AD4">
      <w:r w:rsidRPr="00117161">
        <w:t>Региональные величины прожиточного минимума на 2027 год должны быть установлены до конца текущего года.</w:t>
      </w:r>
    </w:p>
    <w:p w14:paraId="5B169820" w14:textId="5DA9E5AB" w:rsidR="00192EFE" w:rsidRPr="00117161" w:rsidRDefault="007061C3" w:rsidP="005C5AD4">
      <w:hyperlink r:id="rId29" w:history="1">
        <w:r w:rsidR="005C5AD4" w:rsidRPr="00117161">
          <w:rPr>
            <w:rStyle w:val="a3"/>
          </w:rPr>
          <w:t>https://pnz.ru/pens/opredelen-minimalnyj-razmer-pensii-na-2027-god/</w:t>
        </w:r>
      </w:hyperlink>
    </w:p>
    <w:p w14:paraId="2180C9B3" w14:textId="77777777" w:rsidR="00FF7F89" w:rsidRPr="00117161" w:rsidRDefault="00FF7F89" w:rsidP="00FF7F89">
      <w:pPr>
        <w:pStyle w:val="2"/>
      </w:pPr>
      <w:bookmarkStart w:id="84" w:name="_Toc244069784"/>
      <w:proofErr w:type="spellStart"/>
      <w:r w:rsidRPr="00117161">
        <w:t>Юга.ру</w:t>
      </w:r>
      <w:proofErr w:type="spellEnd"/>
      <w:r w:rsidRPr="00117161">
        <w:t>, 27.10.2026, Доплата за советский стаж: кому положен перерасчёт и как его добиться</w:t>
      </w:r>
      <w:bookmarkEnd w:id="84"/>
    </w:p>
    <w:p w14:paraId="64C68FC6" w14:textId="77777777" w:rsidR="00FF7F89" w:rsidRPr="00117161" w:rsidRDefault="00FF7F89" w:rsidP="004C5BF7">
      <w:pPr>
        <w:pStyle w:val="3"/>
      </w:pPr>
      <w:bookmarkStart w:id="85" w:name="_Toc244069785"/>
      <w:r w:rsidRPr="00117161">
        <w:t>Отдельной выплаты пенсионерам 1945–1965 годов рождения не существует. Пенсию могут пересчитать, если в деле не учли стаж, заработок или льготные периоды.</w:t>
      </w:r>
      <w:bookmarkEnd w:id="85"/>
    </w:p>
    <w:p w14:paraId="30867E2A" w14:textId="77777777" w:rsidR="00FF7F89" w:rsidRPr="00117161" w:rsidRDefault="00FF7F89" w:rsidP="00FF7F89">
      <w:r w:rsidRPr="00117161">
        <w:t>В интернете пенсионерам 1945–1965 годов рождения обещают фиксированные доплаты за работу в СССР. Называются суммы от одной до нескольких тысяч рублей, а иногда и прибавка в размере 15–30% пенсии. Однако отдельной выплаты только за принадлежность к указанным годам рождения в законодательстве нет.</w:t>
      </w:r>
    </w:p>
    <w:p w14:paraId="32A2E5EE" w14:textId="77777777" w:rsidR="00FF7F89" w:rsidRPr="00117161" w:rsidRDefault="00FF7F89" w:rsidP="00FF7F89">
      <w:r w:rsidRPr="00117161">
        <w:t>Советский стаж уже учитывается при расчете страховой пенсии. Добиться дополнительного перерасчета можно, если некоторые периоды работы, заработок или льготные обстоятельства не попали в пенсионное дело.</w:t>
      </w:r>
    </w:p>
    <w:p w14:paraId="2E5B98AE" w14:textId="77777777" w:rsidR="00FF7F89" w:rsidRPr="00117161" w:rsidRDefault="00FF7F89" w:rsidP="00FF7F89">
      <w:r w:rsidRPr="00117161">
        <w:t>Как учитывается работа в СССР</w:t>
      </w:r>
    </w:p>
    <w:p w14:paraId="0AFD0E0D" w14:textId="77777777" w:rsidR="00FF7F89" w:rsidRPr="00117161" w:rsidRDefault="00FF7F89" w:rsidP="00FF7F89">
      <w:r w:rsidRPr="00117161">
        <w:t>С 2010 года в России действует валоризация — переоценка пенсионных прав, приобретенных до 2002 года. Расчетный пенсионный капитал был автоматически увеличен на 10%. Дополнительно за каждый полный год стажа до 1 января 1991 года добавили еще по 1%.</w:t>
      </w:r>
    </w:p>
    <w:p w14:paraId="2910BD19" w14:textId="77777777" w:rsidR="00FF7F89" w:rsidRPr="00117161" w:rsidRDefault="00FF7F89" w:rsidP="00FF7F89">
      <w:r w:rsidRPr="00117161">
        <w:t>Это не означает, что к нынешней пенсии ежемесячно прибавляют 1% за каждый советский год. Проценты применяются к расчетному пенсионному капиталу, после чего результат переводится в пенсионные коэффициенты.</w:t>
      </w:r>
    </w:p>
    <w:p w14:paraId="023340A7" w14:textId="77777777" w:rsidR="00FF7F89" w:rsidRPr="00117161" w:rsidRDefault="00FF7F89" w:rsidP="00FF7F89">
      <w:r w:rsidRPr="00117161">
        <w:t>Валоризация проводилась без заявлений. Если советская работа уже подтверждена и учтена, повторной выплаты за тот же период не будет.</w:t>
      </w:r>
    </w:p>
    <w:p w14:paraId="0343EE9C" w14:textId="77777777" w:rsidR="00FF7F89" w:rsidRPr="00117161" w:rsidRDefault="00FF7F89" w:rsidP="00FF7F89">
      <w:r w:rsidRPr="00117161">
        <w:t>Когда пенсия действительно может увеличиться</w:t>
      </w:r>
    </w:p>
    <w:p w14:paraId="60258308" w14:textId="77777777" w:rsidR="00FF7F89" w:rsidRPr="00117161" w:rsidRDefault="00FF7F89" w:rsidP="00FF7F89">
      <w:r w:rsidRPr="00117161">
        <w:t>Обращение в Социальный фонд имеет смысл, если в пенсионном деле отсутствуют:</w:t>
      </w:r>
    </w:p>
    <w:p w14:paraId="1A20A8C3" w14:textId="77777777" w:rsidR="00FF7F89" w:rsidRPr="00117161" w:rsidRDefault="00FF7F89" w:rsidP="00FF7F89">
      <w:r w:rsidRPr="00117161">
        <w:t>отдельные периоды работы;</w:t>
      </w:r>
    </w:p>
    <w:p w14:paraId="71F71163" w14:textId="77777777" w:rsidR="00FF7F89" w:rsidRPr="00117161" w:rsidRDefault="00FF7F89" w:rsidP="00FF7F89">
      <w:r w:rsidRPr="00117161">
        <w:lastRenderedPageBreak/>
        <w:t>сведения о зарплате до 2002 года;</w:t>
      </w:r>
    </w:p>
    <w:p w14:paraId="2E62E6EC" w14:textId="77777777" w:rsidR="00FF7F89" w:rsidRPr="00117161" w:rsidRDefault="00FF7F89" w:rsidP="00FF7F89">
      <w:r w:rsidRPr="00117161">
        <w:t>северный или специальный стаж;</w:t>
      </w:r>
    </w:p>
    <w:p w14:paraId="2341AB33" w14:textId="77777777" w:rsidR="00FF7F89" w:rsidRPr="00117161" w:rsidRDefault="00FF7F89" w:rsidP="00FF7F89">
      <w:r w:rsidRPr="00117161">
        <w:t>служба в армии;</w:t>
      </w:r>
    </w:p>
    <w:p w14:paraId="29519799" w14:textId="77777777" w:rsidR="00FF7F89" w:rsidRPr="00117161" w:rsidRDefault="00FF7F89" w:rsidP="00FF7F89">
      <w:r w:rsidRPr="00117161">
        <w:t>уход за ребенком до полутора лет;</w:t>
      </w:r>
    </w:p>
    <w:p w14:paraId="3A319AC7" w14:textId="77777777" w:rsidR="00FF7F89" w:rsidRPr="00117161" w:rsidRDefault="00FF7F89" w:rsidP="00FF7F89">
      <w:r w:rsidRPr="00117161">
        <w:t>другие социально значимые периоды.</w:t>
      </w:r>
    </w:p>
    <w:p w14:paraId="1C0BA81A" w14:textId="77777777" w:rsidR="00FF7F89" w:rsidRPr="00117161" w:rsidRDefault="00FF7F89" w:rsidP="00FF7F89">
      <w:r w:rsidRPr="00117161">
        <w:t>Год рождения в данном случае значения не имеет. Перерасчет возможен и для человека, который не входит в диапазон 1945–1965 годов, если найдутся ранее неучтенные сведения.</w:t>
      </w:r>
    </w:p>
    <w:p w14:paraId="063C9ED4" w14:textId="77777777" w:rsidR="00FF7F89" w:rsidRPr="00117161" w:rsidRDefault="00FF7F89" w:rsidP="00FF7F89">
      <w:r w:rsidRPr="00117161">
        <w:t>Размер прибавки заранее назвать нельзя. Он зависит от продолжительности стажа, заработка, пенсионных коэффициентов и того, какие документы уже были использованы при первоначальном расчете. Обещания гарантированных 1000, 3000 или 10 000 рублей вводят читателей в заблуждение.</w:t>
      </w:r>
    </w:p>
    <w:p w14:paraId="5EA5D307" w14:textId="77777777" w:rsidR="00FF7F89" w:rsidRPr="00117161" w:rsidRDefault="00FF7F89" w:rsidP="00FF7F89">
      <w:r w:rsidRPr="00117161">
        <w:t>Какие документы понадобятся</w:t>
      </w:r>
    </w:p>
    <w:p w14:paraId="1A9D8D3C" w14:textId="77777777" w:rsidR="00FF7F89" w:rsidRPr="00117161" w:rsidRDefault="00FF7F89" w:rsidP="00FF7F89">
      <w:r w:rsidRPr="00117161">
        <w:t>Сначала следует заказать выписку из индивидуального лицевого счета и уточнить в СФР, какие периоды вошли в расчет. Если обнаружен пропуск, подтвердить работу могут:</w:t>
      </w:r>
    </w:p>
    <w:p w14:paraId="293FFA89" w14:textId="77777777" w:rsidR="00FF7F89" w:rsidRPr="00117161" w:rsidRDefault="00FF7F89" w:rsidP="00FF7F89">
      <w:r w:rsidRPr="00117161">
        <w:t>трудовая книжка;</w:t>
      </w:r>
    </w:p>
    <w:p w14:paraId="167B150A" w14:textId="77777777" w:rsidR="00FF7F89" w:rsidRPr="00117161" w:rsidRDefault="00FF7F89" w:rsidP="00FF7F89">
      <w:r w:rsidRPr="00117161">
        <w:t>справка бывшего работодателя;</w:t>
      </w:r>
    </w:p>
    <w:p w14:paraId="0AE2EE1D" w14:textId="77777777" w:rsidR="00FF7F89" w:rsidRPr="00117161" w:rsidRDefault="00FF7F89" w:rsidP="00FF7F89">
      <w:r w:rsidRPr="00117161">
        <w:t>архивная выписка;</w:t>
      </w:r>
    </w:p>
    <w:p w14:paraId="3ED57AF8" w14:textId="77777777" w:rsidR="00FF7F89" w:rsidRPr="00117161" w:rsidRDefault="00FF7F89" w:rsidP="00FF7F89">
      <w:r w:rsidRPr="00117161">
        <w:t>приказ о приеме или увольнении;</w:t>
      </w:r>
    </w:p>
    <w:p w14:paraId="1EDB4AEC" w14:textId="77777777" w:rsidR="00FF7F89" w:rsidRPr="00117161" w:rsidRDefault="00FF7F89" w:rsidP="00FF7F89">
      <w:r w:rsidRPr="00117161">
        <w:t>лицевой счет или ведомость о зарплате;</w:t>
      </w:r>
    </w:p>
    <w:p w14:paraId="5DD5F681" w14:textId="77777777" w:rsidR="00FF7F89" w:rsidRPr="00117161" w:rsidRDefault="00FF7F89" w:rsidP="00FF7F89">
      <w:r w:rsidRPr="00117161">
        <w:t>военный билет;</w:t>
      </w:r>
    </w:p>
    <w:p w14:paraId="745EAA99" w14:textId="77777777" w:rsidR="00FF7F89" w:rsidRPr="00117161" w:rsidRDefault="00FF7F89" w:rsidP="00FF7F89">
      <w:r w:rsidRPr="00117161">
        <w:t>свидетельства о рождении детей.</w:t>
      </w:r>
    </w:p>
    <w:p w14:paraId="6EC39375" w14:textId="77777777" w:rsidR="00FF7F89" w:rsidRPr="00117161" w:rsidRDefault="00FF7F89" w:rsidP="00FF7F89">
      <w:r w:rsidRPr="00117161">
        <w:t>Если предприятие закрылось, документы следует искать в государственном или муниципальном архиве по месту его нахождения. СФР также может запросить сведения в государственных органах и подведомственных организациях.</w:t>
      </w:r>
    </w:p>
    <w:p w14:paraId="5FFCF4A6" w14:textId="77777777" w:rsidR="00FF7F89" w:rsidRPr="00117161" w:rsidRDefault="00FF7F89" w:rsidP="00FF7F89">
      <w:r w:rsidRPr="00117161">
        <w:t>Как подать заявление</w:t>
      </w:r>
    </w:p>
    <w:p w14:paraId="06427BF8" w14:textId="77777777" w:rsidR="00FF7F89" w:rsidRPr="00117161" w:rsidRDefault="00FF7F89" w:rsidP="00FF7F89">
      <w:r w:rsidRPr="00117161">
        <w:t xml:space="preserve">Обратиться можно в клиентскую службу Социального фонда или через </w:t>
      </w:r>
      <w:proofErr w:type="spellStart"/>
      <w:r w:rsidRPr="00117161">
        <w:t>Госуслуги</w:t>
      </w:r>
      <w:proofErr w:type="spellEnd"/>
      <w:r w:rsidRPr="00117161">
        <w:t>, если нужная услуга доступна в электронном виде. К заявлению прикладывают документы, подтверждающие отсутствующие сведения.</w:t>
      </w:r>
    </w:p>
    <w:p w14:paraId="3F9A8FA4" w14:textId="77777777" w:rsidR="00FF7F89" w:rsidRPr="00117161" w:rsidRDefault="00FF7F89" w:rsidP="00FF7F89">
      <w:r w:rsidRPr="00117161">
        <w:t>Перерасчет проводят только тогда, когда новый вариант увеличивает выплату. Например, замена периода работы на период ухода за ребенком подходит не всем: иногда она уменьшает пенсионные коэффициенты. В такой ситуации размер пенсии снижать не должны — СФР выбирает более выгодный вариант.</w:t>
      </w:r>
    </w:p>
    <w:p w14:paraId="27856969" w14:textId="0A5FB183" w:rsidR="00FF7F89" w:rsidRPr="00117161" w:rsidRDefault="00FF7F89" w:rsidP="00FF7F89">
      <w:r w:rsidRPr="00117161">
        <w:t xml:space="preserve">Главное — не искать </w:t>
      </w:r>
      <w:r w:rsidR="000E4F2C">
        <w:t>«</w:t>
      </w:r>
      <w:r w:rsidRPr="00117161">
        <w:t>новую доплату за СССР</w:t>
      </w:r>
      <w:r w:rsidR="000E4F2C">
        <w:t>»</w:t>
      </w:r>
      <w:r w:rsidRPr="00117161">
        <w:t>, а проверить полноту пенсионного дела. Если весь стаж и заработок уже учтены, одного факта работы в советское время недостаточно для дополнительной прибавки.</w:t>
      </w:r>
    </w:p>
    <w:p w14:paraId="5C7B5F49" w14:textId="0C1B6666" w:rsidR="005C5AD4" w:rsidRPr="00117161" w:rsidRDefault="007061C3" w:rsidP="00FF7F89">
      <w:hyperlink r:id="rId30" w:history="1">
        <w:r w:rsidR="00FF7F89" w:rsidRPr="00117161">
          <w:rPr>
            <w:rStyle w:val="a3"/>
          </w:rPr>
          <w:t>https://bank.yuga.ru/newsfeed/amp/11393/</w:t>
        </w:r>
      </w:hyperlink>
    </w:p>
    <w:p w14:paraId="65A68675" w14:textId="77777777" w:rsidR="00EF2152" w:rsidRPr="00117161" w:rsidRDefault="00EF2152" w:rsidP="00EF2152">
      <w:pPr>
        <w:pStyle w:val="2"/>
      </w:pPr>
      <w:bookmarkStart w:id="86" w:name="_Toc244069786"/>
      <w:r w:rsidRPr="00117161">
        <w:lastRenderedPageBreak/>
        <w:t>Конкурент, 27.10.2026, Пенсии с ноября 2026 года: кому и насколько увеличат выплаты</w:t>
      </w:r>
      <w:bookmarkEnd w:id="86"/>
    </w:p>
    <w:p w14:paraId="40811643" w14:textId="77777777" w:rsidR="00EF2152" w:rsidRPr="00117161" w:rsidRDefault="00EF2152" w:rsidP="004C5BF7">
      <w:pPr>
        <w:pStyle w:val="3"/>
      </w:pPr>
      <w:bookmarkStart w:id="87" w:name="_Toc244069787"/>
      <w:r w:rsidRPr="00117161">
        <w:t xml:space="preserve">С начала следующего месяца произойдет увеличение пенсионных выплат для ряда российских пенсионеров. Об этом рассказал доцент Финансового университета при Правительстве РФ Игорь </w:t>
      </w:r>
      <w:proofErr w:type="spellStart"/>
      <w:r w:rsidRPr="00117161">
        <w:t>Балынин</w:t>
      </w:r>
      <w:proofErr w:type="spellEnd"/>
      <w:r w:rsidRPr="00117161">
        <w:t>.</w:t>
      </w:r>
      <w:bookmarkEnd w:id="87"/>
    </w:p>
    <w:p w14:paraId="333FE76D" w14:textId="77777777" w:rsidR="00EF2152" w:rsidRPr="00117161" w:rsidRDefault="00EF2152" w:rsidP="00EF2152">
      <w:r w:rsidRPr="00117161">
        <w:t>В частности, пенсии вырастут для россиян, которым в октябре исполнилось 80 лет. Им автоматически удвоят фиксированную выплату к страховой пенсии по старости и добавят надбавку за уход. Дополнительно с этой даты скорректируют доплаты членам летных экипажей гражданской авиации и работникам угольной промышленности. Правда, при условии, что они до 30 сентября 2026 г. предоставили сведения о неучтенных данных.</w:t>
      </w:r>
    </w:p>
    <w:p w14:paraId="359E0755" w14:textId="77777777" w:rsidR="00EF2152" w:rsidRPr="00117161" w:rsidRDefault="00EF2152" w:rsidP="00EF2152">
      <w:r w:rsidRPr="00117161">
        <w:t>Как пояснил эксперт, механизм повышения для 80‑летних пенсионеров включает сразу два компонента: двукратный рост фиксированной выплаты и учет надбавки за уход, действующей с 2025 г.</w:t>
      </w:r>
    </w:p>
    <w:p w14:paraId="0A8C0D57" w14:textId="77777777" w:rsidR="00EF2152" w:rsidRPr="00117161" w:rsidRDefault="00EF2152" w:rsidP="00EF2152">
      <w:r w:rsidRPr="00117161">
        <w:t>Для наглядности эксперт привел расчет: если в октябре 2026 г. страховая пенсия по старости (с учетом фиксированной выплаты) составляла 35 тыс. 500 руб., то в ноябре выплата вырастет до 46 тыс. 498,55 руб. Такой прирост соответствует увеличению на 30,98 процента по сравнению с октябрьским размером пенсии.</w:t>
      </w:r>
    </w:p>
    <w:p w14:paraId="39E884B1" w14:textId="77777777" w:rsidR="00EF2152" w:rsidRPr="00117161" w:rsidRDefault="00EF2152" w:rsidP="00EF2152">
      <w:r w:rsidRPr="00117161">
        <w:t xml:space="preserve">Важной особенностью ноябрьского повышения является его </w:t>
      </w:r>
      <w:proofErr w:type="spellStart"/>
      <w:r w:rsidRPr="00117161">
        <w:t>беззаявительный</w:t>
      </w:r>
      <w:proofErr w:type="spellEnd"/>
      <w:r w:rsidRPr="00117161">
        <w:t xml:space="preserve"> характер. Социальный фонд России располагает всеми необходимыми сведениями, поэтому пенсионерам не нужно подавать какие‑либо заявления или документы.</w:t>
      </w:r>
    </w:p>
    <w:p w14:paraId="28375C15" w14:textId="77777777" w:rsidR="00EF2152" w:rsidRPr="00117161" w:rsidRDefault="00EF2152" w:rsidP="00EF2152">
      <w:r w:rsidRPr="00117161">
        <w:t>Помимо возрастной категории, с 1 ноября корректировке подлежат доплаты отдельным профессиональным группам — членам летных экипажей воздушных судов гражданской авиации и работникам организаций угольной промышленности. Перерасчет произведут только тем, кто своевременно, до 30 сентября 2026 г., сообщил о неучтенных ранее сведениях.</w:t>
      </w:r>
    </w:p>
    <w:p w14:paraId="6ED46D0A" w14:textId="77777777" w:rsidR="00EF2152" w:rsidRPr="00117161" w:rsidRDefault="00EF2152" w:rsidP="00EF2152">
      <w:r w:rsidRPr="00117161">
        <w:t>Эксперт также напомнил о ранее проведенных повышениях. В январе 2026 г. страховые пенсии работающих и неработающих пенсионеров были проиндексированы на 7,6 процента, что на 2 п.п. выше уровня инфляции 2025 г., составившей 5,59 процента.</w:t>
      </w:r>
    </w:p>
    <w:p w14:paraId="6668098C" w14:textId="77777777" w:rsidR="00EF2152" w:rsidRPr="00117161" w:rsidRDefault="00EF2152" w:rsidP="00EF2152">
      <w:r w:rsidRPr="00117161">
        <w:t>Кроме того, в августе 2026 г. у пенсионеров, официально трудившихся в 2025 г., произошла корректировка выплат за счет начисленных индивидуальных пенсионных коэффициентов. Максимально возможная прибавка в этом случае достигла 470,28 руб., что примерно на 33 руб. больше показателя предыдущего года. Важно, что данная прибавка не является разовой, она сохраняется в составе ежемесячной пенсии и учитывается в последующих выплатах, включая сентябрь, октябрь и ноябрь.</w:t>
      </w:r>
    </w:p>
    <w:p w14:paraId="48FD2A1E" w14:textId="05B1FBBD" w:rsidR="00FF7F89" w:rsidRPr="00117161" w:rsidRDefault="007061C3" w:rsidP="00EF2152">
      <w:hyperlink r:id="rId31" w:history="1">
        <w:r w:rsidR="00EF2152" w:rsidRPr="00117161">
          <w:rPr>
            <w:rStyle w:val="a3"/>
          </w:rPr>
          <w:t>https://konkurent.ru/article/92896</w:t>
        </w:r>
      </w:hyperlink>
    </w:p>
    <w:p w14:paraId="576E2460" w14:textId="77777777" w:rsidR="00050ACC" w:rsidRPr="00117161" w:rsidRDefault="00050ACC" w:rsidP="00050ACC">
      <w:pPr>
        <w:pStyle w:val="2"/>
      </w:pPr>
      <w:bookmarkStart w:id="88" w:name="_Toc244069788"/>
      <w:r w:rsidRPr="00117161">
        <w:lastRenderedPageBreak/>
        <w:t xml:space="preserve">PRIMPRESS, 27.10.2026, </w:t>
      </w:r>
      <w:proofErr w:type="gramStart"/>
      <w:r w:rsidRPr="00117161">
        <w:t>В</w:t>
      </w:r>
      <w:proofErr w:type="gramEnd"/>
      <w:r w:rsidRPr="00117161">
        <w:t xml:space="preserve"> ноябре будет сразу две пенсии. Пенсионерам объявили о новом бонусе</w:t>
      </w:r>
      <w:bookmarkEnd w:id="88"/>
    </w:p>
    <w:p w14:paraId="3776609A" w14:textId="77777777" w:rsidR="00050ACC" w:rsidRPr="00117161" w:rsidRDefault="00050ACC" w:rsidP="004C5BF7">
      <w:pPr>
        <w:pStyle w:val="3"/>
      </w:pPr>
      <w:bookmarkStart w:id="89" w:name="_Toc244069789"/>
      <w:r w:rsidRPr="00117161">
        <w:t>В ноябре некоторые российские пенсионеры могут получить дополнительные деньги от банка помимо обычной пенсии. Размер бонуса будет зависеть от условий специальной программы и участия в ней. Об этом рассказал пенсионный эксперт Сергей Власов.</w:t>
      </w:r>
      <w:bookmarkEnd w:id="89"/>
    </w:p>
    <w:p w14:paraId="5364B2BC" w14:textId="77777777" w:rsidR="00050ACC" w:rsidRPr="00117161" w:rsidRDefault="00050ACC" w:rsidP="00050ACC">
      <w:r w:rsidRPr="00117161">
        <w:t>По словам специалиста, финансовые организации продолжают запускать программы поддержки пожилых клиентов. В рамках таких предложений пенсионеры могут получить приветственную выплату за перевод пенсии в банк и использование банковской карты для повседневных покупок. В отдельных случаях предусмотрены и дополнительные поощрения.</w:t>
      </w:r>
    </w:p>
    <w:p w14:paraId="5929B860" w14:textId="77777777" w:rsidR="00050ACC" w:rsidRPr="00117161" w:rsidRDefault="00050ACC" w:rsidP="00050ACC">
      <w:r w:rsidRPr="00117161">
        <w:t>Как пояснил Власов, один из банков, работающий в Сибири, предлагает пенсионерам бонус в размере ₽2 тыс. Для этого необходимо перевести получение пенсии в соответствующую кредитную организацию и расплачиваться ее картой в магазинах. Кроме того, участники программы смогут претендовать на компенсацию расходов на коммунальные услуги.</w:t>
      </w:r>
    </w:p>
    <w:p w14:paraId="30933229" w14:textId="77777777" w:rsidR="00050ACC" w:rsidRPr="00117161" w:rsidRDefault="00050ACC" w:rsidP="00050ACC">
      <w:r w:rsidRPr="00117161">
        <w:t>Итоги розыгрыша компенсаций подводят раз в квартал. В ноябре должны определить получателей, которым возместят расходы на оплату ЖКУ за предыдущие месяцы. Максимальная сумма такой компенсации составляет ₽10 тыс.</w:t>
      </w:r>
    </w:p>
    <w:p w14:paraId="19F82F54" w14:textId="77777777" w:rsidR="00050ACC" w:rsidRPr="00117161" w:rsidRDefault="00050ACC" w:rsidP="00050ACC">
      <w:r w:rsidRPr="00117161">
        <w:t>Таким образом, участники программы, выполнившие все условия и получившие максимальную компенсацию, смогут рассчитывать на дополнительные ₽12 тыс. Однако эта сумма не гарантирована каждому клиенту: выплата зависит от правил банковской акции и результатов розыгрыша.</w:t>
      </w:r>
    </w:p>
    <w:p w14:paraId="613C7A96" w14:textId="77777777" w:rsidR="00050ACC" w:rsidRPr="00117161" w:rsidRDefault="00050ACC" w:rsidP="00050ACC">
      <w:r w:rsidRPr="00117161">
        <w:t>Программа, как утверждается, доступна не только пенсионерам по возрасту, но и представителям льготных категорий, а также получателям военных пенсий и пенсий МВД. Перед оформлением участия следует проверить условия на официальном сайте банка: сроки акции, требования к карте и порядок начисления бонусов.</w:t>
      </w:r>
    </w:p>
    <w:p w14:paraId="2CECE476" w14:textId="6E5F91D4" w:rsidR="00EF2152" w:rsidRPr="001036C7" w:rsidRDefault="007061C3" w:rsidP="00050ACC">
      <w:hyperlink r:id="rId32" w:history="1">
        <w:r w:rsidR="00050ACC" w:rsidRPr="00117161">
          <w:rPr>
            <w:rStyle w:val="a3"/>
          </w:rPr>
          <w:t>https://primpress.ru/article/139537</w:t>
        </w:r>
      </w:hyperlink>
    </w:p>
    <w:p w14:paraId="10152FF5" w14:textId="6105C811" w:rsidR="00D61A2E" w:rsidRPr="00D61A2E" w:rsidRDefault="00D61A2E" w:rsidP="00D61A2E">
      <w:pPr>
        <w:pStyle w:val="2"/>
      </w:pPr>
      <w:bookmarkStart w:id="90" w:name="_Toc244069790"/>
      <w:proofErr w:type="spellStart"/>
      <w:r>
        <w:rPr>
          <w:lang w:val="en-US"/>
        </w:rPr>
        <w:t>Besarte</w:t>
      </w:r>
      <w:proofErr w:type="spellEnd"/>
      <w:r w:rsidRPr="00D61A2E">
        <w:t>, 27.10.2026, Почему государственная пенсия не спасет от бедности, даже если у вас 40 лет непрерывного стажа?</w:t>
      </w:r>
      <w:bookmarkEnd w:id="90"/>
    </w:p>
    <w:p w14:paraId="17DD87E6" w14:textId="77777777" w:rsidR="00D61A2E" w:rsidRPr="00D61A2E" w:rsidRDefault="00D61A2E" w:rsidP="00D61A2E">
      <w:pPr>
        <w:pStyle w:val="3"/>
      </w:pPr>
      <w:bookmarkStart w:id="91" w:name="_Toc244069791"/>
      <w:r w:rsidRPr="00D61A2E">
        <w:t>Государственная пенсия зависит не от количества отработанных лет, а от суммы уплаченных за вас страховых взносов. Система начисляет выплаты по числу накопленных баллов, которые жестко ограничены сверху и обесцениваются уравнительными социальными доплатами. Поэтому даже 40 лет непрерывного стажа с небольшой или серой зарплатой гарантируют человеку только базовый прожиточный минимум.</w:t>
      </w:r>
      <w:bookmarkEnd w:id="91"/>
    </w:p>
    <w:p w14:paraId="28B33762" w14:textId="77777777" w:rsidR="00D61A2E" w:rsidRPr="00D61A2E" w:rsidRDefault="00D61A2E" w:rsidP="00D61A2E">
      <w:pPr>
        <w:rPr>
          <w:b/>
          <w:bCs/>
        </w:rPr>
      </w:pPr>
      <w:r w:rsidRPr="00D61A2E">
        <w:rPr>
          <w:b/>
          <w:bCs/>
        </w:rPr>
        <w:t>Ловушка баллов вместо отработанных лет</w:t>
      </w:r>
    </w:p>
    <w:p w14:paraId="7E60603F" w14:textId="77777777" w:rsidR="00D61A2E" w:rsidRPr="00D61A2E" w:rsidRDefault="00D61A2E" w:rsidP="00D61A2E">
      <w:r w:rsidRPr="00D61A2E">
        <w:t>Государство оценивает вашу пенсию деньгами работодателя, а не годами вашего труда. Социальный фонд переводит все страховые отчисления в пенсионные баллы. Чем меньше официальный оклад, тем меньше таких баллов падает на ваш лицевой счет. Поэтому долгий стаж сам по себе не гарантирует обеспеченную старость.</w:t>
      </w:r>
    </w:p>
    <w:p w14:paraId="52595330" w14:textId="77777777" w:rsidR="00D61A2E" w:rsidRPr="00D61A2E" w:rsidRDefault="00D61A2E" w:rsidP="00D61A2E">
      <w:r w:rsidRPr="00D61A2E">
        <w:lastRenderedPageBreak/>
        <w:t>Разница в баллах накапливается годами и превращается в глубокую финансовую пропасть. Человек с белой зарплатой в 30 тысяч рублей зарабатывает всего около 1,2 балла за год. Другой специалист с доходом 100 тысяч рублей получает уже четыре балла за тот же период. За десять лет второй работник опередит первого почти на 30 баллов при одинаковом стаже.</w:t>
      </w:r>
    </w:p>
    <w:p w14:paraId="47D92D7B" w14:textId="77777777" w:rsidR="00D61A2E" w:rsidRPr="00D61A2E" w:rsidRDefault="00D61A2E" w:rsidP="00D61A2E">
      <w:r w:rsidRPr="00D61A2E">
        <w:t>Небольшой официальный доход сводит на нет любые трудовые подвиги. Вы можете работать без единого дня пропуска сорок лет подряд на скромной ставке. Однако итоговый пенсионный капитал окажется мизерным из-за низких страховых выплат. Следовательно, стаж без высокой белой зарплаты не имеет реального веса в формуле расчета.</w:t>
      </w:r>
    </w:p>
    <w:p w14:paraId="71B2A7BD" w14:textId="77777777" w:rsidR="00D61A2E" w:rsidRPr="00D61A2E" w:rsidRDefault="00D61A2E" w:rsidP="00D61A2E">
      <w:pPr>
        <w:rPr>
          <w:b/>
          <w:bCs/>
        </w:rPr>
      </w:pPr>
      <w:r w:rsidRPr="00D61A2E">
        <w:rPr>
          <w:b/>
          <w:bCs/>
        </w:rPr>
        <w:t>Стеклянный потолок для больших зарплат</w:t>
      </w:r>
    </w:p>
    <w:p w14:paraId="6DD9F89D" w14:textId="77777777" w:rsidR="00D61A2E" w:rsidRPr="00D61A2E" w:rsidRDefault="00D61A2E" w:rsidP="00D61A2E">
      <w:r w:rsidRPr="00D61A2E">
        <w:t>Высокие доходы тоже не спасают будущих пенсионеров от финансового разочарования. В пенсионной системе действует жесткий лимит начисления годовых баллов. В 2026 году государство дает максимум 10 баллов при годовом доходе около 248 тысяч рублей в месяц. Любой заработок выше этой планки просто сгорает для пенсионных расчетов.</w:t>
      </w:r>
    </w:p>
    <w:p w14:paraId="5E23A215" w14:textId="77777777" w:rsidR="00D61A2E" w:rsidRPr="00D61A2E" w:rsidRDefault="00D61A2E" w:rsidP="00D61A2E">
      <w:r w:rsidRPr="00D61A2E">
        <w:t>Ограничение создает резкое падение уровня жизни для успешных специалистов. Топ-менеджер с зарплатой 300 тысяч рублей получит на пенсии ровно те же баллы, что и ведущий инженер с доходом 250 тысяч. Вдобавок их выплата будет отличаться от пенсии рядового сотрудника всего на несколько тысяч рублей.</w:t>
      </w:r>
    </w:p>
    <w:p w14:paraId="180DF3FF" w14:textId="77777777" w:rsidR="00D61A2E" w:rsidRPr="00D61A2E" w:rsidRDefault="00D61A2E" w:rsidP="00D61A2E">
      <w:r w:rsidRPr="00D61A2E">
        <w:t>Коэффициент замещения прежнего заработка у таких людей оказывается рекордно низким. Человек привыкает тратить сотни тысяч рублей на комфортную жизнь, платную медицину и поездки. После выхода на пенсию государство возмещает ему лишь малую долю от прошлых доходов. Поэтому высокий заработок требует самостоятельных накоплений с самого первого рабочего дня.</w:t>
      </w:r>
    </w:p>
    <w:p w14:paraId="6A56347B" w14:textId="77777777" w:rsidR="00D61A2E" w:rsidRPr="00D61A2E" w:rsidRDefault="00D61A2E" w:rsidP="00D61A2E">
      <w:pPr>
        <w:rPr>
          <w:b/>
          <w:bCs/>
        </w:rPr>
      </w:pPr>
      <w:r w:rsidRPr="00D61A2E">
        <w:rPr>
          <w:b/>
          <w:bCs/>
        </w:rPr>
        <w:t>Советский стаж и странные правила конвертации</w:t>
      </w:r>
    </w:p>
    <w:p w14:paraId="08285164" w14:textId="77777777" w:rsidR="00D61A2E" w:rsidRPr="00D61A2E" w:rsidRDefault="00D61A2E" w:rsidP="00D61A2E">
      <w:r w:rsidRPr="00D61A2E">
        <w:t>Старшее поколение часто сталкивается с неожиданным перерасчетом советских трудовых лет. Государство считает стаж до 2002 года по особым правилам через процедуру оценки прав. Закон переводит советские рубли в современные баллы через специальное соотношение зарплат.</w:t>
      </w:r>
    </w:p>
    <w:p w14:paraId="0DC722BA" w14:textId="77777777" w:rsidR="00D61A2E" w:rsidRPr="00D61A2E" w:rsidRDefault="00D61A2E" w:rsidP="00D61A2E">
      <w:r w:rsidRPr="00D61A2E">
        <w:t>Правила жестко ограничивают это соотношение коэффициентом 1,2. Этот коэффициент означает простую вещь для каждого советского труженика. Даже если вы получали зарплату в разы выше средней по стране, система все равно срежет ваши успехи до установленной планки.</w:t>
      </w:r>
    </w:p>
    <w:p w14:paraId="2B8BF24B" w14:textId="77777777" w:rsidR="00D61A2E" w:rsidRPr="00D61A2E" w:rsidRDefault="00D61A2E" w:rsidP="00D61A2E">
      <w:r w:rsidRPr="00D61A2E">
        <w:t>Советский стаж в результате дает гораздо меньшую прибавку, чем ожидают пенсионеры. Долгие годы работы на передовых производствах фактически приравниваются к средней работе по стране. Кроме того, перестроечные 1990-е годы часто вообще выпадают из расчетов из-за хаоса в отчетности закрывшихся предприятий.</w:t>
      </w:r>
    </w:p>
    <w:p w14:paraId="32DAEDFB" w14:textId="77777777" w:rsidR="00D61A2E" w:rsidRPr="00D61A2E" w:rsidRDefault="00D61A2E" w:rsidP="00D61A2E">
      <w:pPr>
        <w:rPr>
          <w:b/>
          <w:bCs/>
        </w:rPr>
      </w:pPr>
      <w:r w:rsidRPr="00D61A2E">
        <w:rPr>
          <w:b/>
          <w:bCs/>
        </w:rPr>
        <w:t>Серая зарплата и пропавшие из базы годы</w:t>
      </w:r>
    </w:p>
    <w:p w14:paraId="13E87BA5" w14:textId="77777777" w:rsidR="00D61A2E" w:rsidRPr="00D61A2E" w:rsidRDefault="00D61A2E" w:rsidP="00D61A2E">
      <w:r w:rsidRPr="00D61A2E">
        <w:t>Серая зарплата бьет по будущему уровню жизни сильнее любого кризиса. Работодатель платит страховые взносы только с официальной части вашего оклада. Деньги в конверте приносят сиюминутную выгоду, но обнуляют будущие пенсионные права.</w:t>
      </w:r>
    </w:p>
    <w:p w14:paraId="58DC2B07" w14:textId="77777777" w:rsidR="00D61A2E" w:rsidRPr="00D61A2E" w:rsidRDefault="00D61A2E" w:rsidP="00D61A2E">
      <w:r w:rsidRPr="00D61A2E">
        <w:lastRenderedPageBreak/>
        <w:t>Пропажа документов из архивов часто лишает людей честно отработанных лет. Предприятия девяностых и нулевых годов закрывались тысячами без передачи бумаг в архив. Человек открывает выписку из Социального фонда и обнаруживает там пустые места вместо десятилетий труда.</w:t>
      </w:r>
    </w:p>
    <w:p w14:paraId="116B8D54" w14:textId="77777777" w:rsidR="00D61A2E" w:rsidRPr="00D61A2E" w:rsidRDefault="00D61A2E" w:rsidP="00D61A2E">
      <w:proofErr w:type="spellStart"/>
      <w:r w:rsidRPr="00D61A2E">
        <w:t>Самозанятые</w:t>
      </w:r>
      <w:proofErr w:type="spellEnd"/>
      <w:r w:rsidRPr="00D61A2E">
        <w:t xml:space="preserve"> и </w:t>
      </w:r>
      <w:proofErr w:type="spellStart"/>
      <w:r w:rsidRPr="00D61A2E">
        <w:t>фрилансеры</w:t>
      </w:r>
      <w:proofErr w:type="spellEnd"/>
      <w:r w:rsidRPr="00D61A2E">
        <w:t xml:space="preserve"> тоже часто попадают в пенсионный капкан по незнанию. Налог на профессиональный доход не включает в себя обязательные пенсионные отчисления. Поэтому годы активной работы на себя засчитываются в трудовой стаж только при добровольной покупке баллов за живые деньги.</w:t>
      </w:r>
    </w:p>
    <w:p w14:paraId="66198490" w14:textId="77777777" w:rsidR="00D61A2E" w:rsidRPr="00D61A2E" w:rsidRDefault="00D61A2E" w:rsidP="00D61A2E">
      <w:pPr>
        <w:rPr>
          <w:b/>
          <w:bCs/>
        </w:rPr>
      </w:pPr>
      <w:r w:rsidRPr="00D61A2E">
        <w:rPr>
          <w:b/>
          <w:bCs/>
        </w:rPr>
        <w:t>Парадокс социальной уравниловки</w:t>
      </w:r>
    </w:p>
    <w:p w14:paraId="7BFF793A" w14:textId="77777777" w:rsidR="00D61A2E" w:rsidRPr="00D61A2E" w:rsidRDefault="00D61A2E" w:rsidP="00D61A2E">
      <w:r w:rsidRPr="00D61A2E">
        <w:t>Государственная пенсионная система решает сразу две противоположные задачи. Она пытается поощрить человека за прошлый труд через страховую часть пенсии. Одновременно государство обязано защитить пожилых людей от нищеты через социальную функцию.</w:t>
      </w:r>
    </w:p>
    <w:p w14:paraId="12DA9C03" w14:textId="77777777" w:rsidR="00D61A2E" w:rsidRPr="00D61A2E" w:rsidRDefault="00D61A2E" w:rsidP="00D61A2E">
      <w:r w:rsidRPr="00D61A2E">
        <w:t>Власти вводят социальную доплату до регионального прожиточного минимума для всех неработающих пенсионеров. Эта выплата подтягивает доход каждого пенсионера до единого гарантированного уровня. Однако эта же мера стирает грань между добросовестным работником и человеком без стажа.</w:t>
      </w:r>
    </w:p>
    <w:p w14:paraId="679FCED1" w14:textId="77777777" w:rsidR="00D61A2E" w:rsidRPr="00D61A2E" w:rsidRDefault="00D61A2E" w:rsidP="00D61A2E">
      <w:r w:rsidRPr="00D61A2E">
        <w:t>В итоге возникает неприятная социальная уравниловка на нижнем уровне доходов. Человек с сорокалетним стажем на скромной ставке зарабатывает условные 16 тысяч рублей страховой пенсии. Его сосед без опыта получает социальную пенсию с региональной доплатой на точно такую же сумму. Следовательно, сорок лет непрерывного труда не приносят ощутимого финансового преимущества.</w:t>
      </w:r>
    </w:p>
    <w:p w14:paraId="78CE1CD0" w14:textId="77777777" w:rsidR="00D61A2E" w:rsidRPr="00D61A2E" w:rsidRDefault="00D61A2E" w:rsidP="00D61A2E">
      <w:pPr>
        <w:rPr>
          <w:b/>
          <w:bCs/>
        </w:rPr>
      </w:pPr>
      <w:r w:rsidRPr="00D61A2E">
        <w:rPr>
          <w:b/>
          <w:bCs/>
        </w:rPr>
        <w:t>Скрытые траты и потеря покупательной способности</w:t>
      </w:r>
    </w:p>
    <w:p w14:paraId="16343F31" w14:textId="77777777" w:rsidR="00D61A2E" w:rsidRPr="00D61A2E" w:rsidRDefault="00D61A2E" w:rsidP="00D61A2E">
      <w:r w:rsidRPr="00D61A2E">
        <w:t>Прожиточный минимум не отражает реальную стоимость жизни пожилого человека. Государственная потребительская корзина включает в себя только самый базовый набор продуктов и услуг. Однако структура расходов пенсионера резко меняется с наступлением преклонного возраста.</w:t>
      </w:r>
    </w:p>
    <w:p w14:paraId="6D68F65E" w14:textId="77777777" w:rsidR="00D61A2E" w:rsidRPr="00D61A2E" w:rsidRDefault="00D61A2E" w:rsidP="00D61A2E">
      <w:r w:rsidRPr="00D61A2E">
        <w:t>Затраты на покупку лекарств и медицинские процедуры начинают съедать львиную долю бюджета. Пожилые люди тратят значительные суммы на платную диагностику, стоматологию и поддержание здоровья. Вдобавок тарифы на коммунальные услуги растут каждый год без оглядки на личные доходы граждан.</w:t>
      </w:r>
    </w:p>
    <w:p w14:paraId="6EC05D7F" w14:textId="77777777" w:rsidR="00D61A2E" w:rsidRPr="00D61A2E" w:rsidRDefault="00D61A2E" w:rsidP="00D61A2E">
      <w:r w:rsidRPr="00D61A2E">
        <w:t>Покупательная способность одной и той же суммы сильно различается по регионам страны. Пенсионер в северном регионе или в столице сталкивается с более высокими ценами на базовые товары. Поэтому формальная индексация выплат редко успевает за реальным подорожанием жизни в конкретном городе.</w:t>
      </w:r>
    </w:p>
    <w:p w14:paraId="64CFB9CF" w14:textId="77777777" w:rsidR="00D61A2E" w:rsidRPr="00D61A2E" w:rsidRDefault="00D61A2E" w:rsidP="00D61A2E">
      <w:pPr>
        <w:rPr>
          <w:b/>
          <w:bCs/>
        </w:rPr>
      </w:pPr>
      <w:r w:rsidRPr="00D61A2E">
        <w:rPr>
          <w:b/>
          <w:bCs/>
        </w:rPr>
        <w:t xml:space="preserve">Быстрый аудит пенсионных прав через </w:t>
      </w:r>
      <w:proofErr w:type="spellStart"/>
      <w:r w:rsidRPr="00D61A2E">
        <w:rPr>
          <w:b/>
          <w:bCs/>
        </w:rPr>
        <w:t>Госуслуги</w:t>
      </w:r>
      <w:proofErr w:type="spellEnd"/>
    </w:p>
    <w:p w14:paraId="101830F7" w14:textId="77777777" w:rsidR="00D61A2E" w:rsidRPr="00D61A2E" w:rsidRDefault="00D61A2E" w:rsidP="00D61A2E">
      <w:r w:rsidRPr="00D61A2E">
        <w:t xml:space="preserve">Контроль своих пенсионных прав нужно начинать задолго до наступления пенсионного возраста. Портал </w:t>
      </w:r>
      <w:proofErr w:type="spellStart"/>
      <w:r w:rsidRPr="00D61A2E">
        <w:t>Госуслуги</w:t>
      </w:r>
      <w:proofErr w:type="spellEnd"/>
      <w:r w:rsidRPr="00D61A2E">
        <w:t xml:space="preserve"> позволяет заказать выписку о состоянии индивидуального лицевого счета буквально за пару минут. Этот электронный документ показывает все ваши баллы, официальный стаж и взносы работодателей.</w:t>
      </w:r>
    </w:p>
    <w:p w14:paraId="0B1B2363" w14:textId="77777777" w:rsidR="00D61A2E" w:rsidRPr="00D61A2E" w:rsidRDefault="00D61A2E" w:rsidP="00D61A2E">
      <w:r w:rsidRPr="00D61A2E">
        <w:t xml:space="preserve">Внимательно изучите каждую строчку в полученном пенсионном документе. Проверьте правильность названий компаний, периоды работы и соответствие указанных сумм </w:t>
      </w:r>
      <w:r w:rsidRPr="00D61A2E">
        <w:lastRenderedPageBreak/>
        <w:t>вашим реальным доходам. Если вы заметили пропавший период, сразу начинайте поиск подтверждающих трудовых справок.</w:t>
      </w:r>
    </w:p>
    <w:p w14:paraId="2B295486" w14:textId="77777777" w:rsidR="00D61A2E" w:rsidRPr="00D61A2E" w:rsidRDefault="00D61A2E" w:rsidP="00D61A2E">
      <w:r w:rsidRPr="00D61A2E">
        <w:t>Направление запросов в архивы и бывшим работодателям требует немало времени. Гораздо проще найти старые договоры и подтвердить стаж в тридцать пять или сорок лет, пока организации еще существуют. Следовательно, регулярный аудит пенсионного счета спасает от неприятных сюрпризов при оформлении выплат.</w:t>
      </w:r>
    </w:p>
    <w:p w14:paraId="6B9C5E10" w14:textId="77777777" w:rsidR="00D61A2E" w:rsidRPr="00D61A2E" w:rsidRDefault="00D61A2E" w:rsidP="00D61A2E">
      <w:pPr>
        <w:rPr>
          <w:b/>
          <w:bCs/>
        </w:rPr>
      </w:pPr>
      <w:r w:rsidRPr="00D61A2E">
        <w:rPr>
          <w:b/>
          <w:bCs/>
        </w:rPr>
        <w:t>Создание личного пенсионного щита</w:t>
      </w:r>
    </w:p>
    <w:p w14:paraId="68D16D4B" w14:textId="77777777" w:rsidR="00D61A2E" w:rsidRPr="00D61A2E" w:rsidRDefault="00D61A2E" w:rsidP="00D61A2E">
      <w:r w:rsidRPr="00D61A2E">
        <w:t>Государственная выплата должна стать лишь скромным бонусом к вашему личному капиталу. Надежная финансовая подушка формируется через регулярные инвестиции и разделение источников дохода. Чем раньше вы начнете откладывать фиксированную часть зарплаты, тем легче будет создать капитал благодаря сложному проценту.</w:t>
      </w:r>
    </w:p>
    <w:p w14:paraId="455ABC39" w14:textId="77777777" w:rsidR="00D61A2E" w:rsidRPr="00D61A2E" w:rsidRDefault="00D61A2E" w:rsidP="00D61A2E">
      <w:r w:rsidRPr="00D61A2E">
        <w:t xml:space="preserve">Корпоративные пенсионные программы и государственные программы долгосрочных сбережений дают отличную возможность приумножить личные взносы. Государство </w:t>
      </w:r>
      <w:proofErr w:type="spellStart"/>
      <w:r w:rsidRPr="00D61A2E">
        <w:t>софинансирует</w:t>
      </w:r>
      <w:proofErr w:type="spellEnd"/>
      <w:r w:rsidRPr="00D61A2E">
        <w:t xml:space="preserve"> такие программы и возвращает часть денег через налоговые вычеты. Кроме того, консервативные инструменты вроде облигаций федерального займа и банковских вкладов защищают накопления от базовой инфляции.</w:t>
      </w:r>
    </w:p>
    <w:p w14:paraId="44F3B8B7" w14:textId="77777777" w:rsidR="00D61A2E" w:rsidRPr="00D61A2E" w:rsidRDefault="00D61A2E" w:rsidP="00D61A2E">
      <w:r w:rsidRPr="00D61A2E">
        <w:t>Пожизненная профессиональная востребованность защищает человека лучше любых пособий. Поддерживайте актуальные навыки, изучайте новые цифровые инструменты и развивайте полезные знакомства. Вдобавок возможность удаленной подработки на пенсии приносит не только стабильный доход, но и сохраняет ясность ума на долгие годы.</w:t>
      </w:r>
    </w:p>
    <w:p w14:paraId="55020E6F" w14:textId="423DB601" w:rsidR="00D61A2E" w:rsidRPr="00D61A2E" w:rsidRDefault="00D61A2E" w:rsidP="00D61A2E">
      <w:r w:rsidRPr="00D61A2E">
        <w:t>Автор</w:t>
      </w:r>
      <w:r w:rsidRPr="00D61A2E">
        <w:rPr>
          <w:b/>
          <w:bCs/>
        </w:rPr>
        <w:t>:</w:t>
      </w:r>
      <w:r w:rsidRPr="00D61A2E">
        <w:rPr>
          <w:lang w:val="en-US"/>
        </w:rPr>
        <w:t> </w:t>
      </w:r>
      <w:r w:rsidRPr="00D61A2E">
        <w:t>Афанасий Бубликов</w:t>
      </w:r>
    </w:p>
    <w:p w14:paraId="4AF09CE1" w14:textId="5614F50F" w:rsidR="00D61A2E" w:rsidRPr="00D61A2E" w:rsidRDefault="007061C3" w:rsidP="00D61A2E">
      <w:hyperlink r:id="rId33" w:history="1">
        <w:r w:rsidR="00D61A2E" w:rsidRPr="00E659F5">
          <w:rPr>
            <w:rStyle w:val="a3"/>
            <w:lang w:val="en-US"/>
          </w:rPr>
          <w:t>https</w:t>
        </w:r>
        <w:r w:rsidR="00D61A2E" w:rsidRPr="00D61A2E">
          <w:rPr>
            <w:rStyle w:val="a3"/>
          </w:rPr>
          <w:t>://</w:t>
        </w:r>
        <w:proofErr w:type="spellStart"/>
        <w:r w:rsidR="00D61A2E" w:rsidRPr="00E659F5">
          <w:rPr>
            <w:rStyle w:val="a3"/>
            <w:lang w:val="en-US"/>
          </w:rPr>
          <w:t>besarte</w:t>
        </w:r>
        <w:proofErr w:type="spellEnd"/>
        <w:r w:rsidR="00D61A2E" w:rsidRPr="00D61A2E">
          <w:rPr>
            <w:rStyle w:val="a3"/>
          </w:rPr>
          <w:t>.</w:t>
        </w:r>
        <w:proofErr w:type="spellStart"/>
        <w:r w:rsidR="00D61A2E" w:rsidRPr="00E659F5">
          <w:rPr>
            <w:rStyle w:val="a3"/>
            <w:lang w:val="en-US"/>
          </w:rPr>
          <w:t>ru</w:t>
        </w:r>
        <w:proofErr w:type="spellEnd"/>
        <w:r w:rsidR="00D61A2E" w:rsidRPr="00D61A2E">
          <w:rPr>
            <w:rStyle w:val="a3"/>
          </w:rPr>
          <w:t>/</w:t>
        </w:r>
        <w:proofErr w:type="spellStart"/>
        <w:r w:rsidR="00D61A2E" w:rsidRPr="00E659F5">
          <w:rPr>
            <w:rStyle w:val="a3"/>
            <w:lang w:val="en-US"/>
          </w:rPr>
          <w:t>pochemu</w:t>
        </w:r>
        <w:proofErr w:type="spellEnd"/>
        <w:r w:rsidR="00D61A2E" w:rsidRPr="00D61A2E">
          <w:rPr>
            <w:rStyle w:val="a3"/>
          </w:rPr>
          <w:t>-</w:t>
        </w:r>
        <w:proofErr w:type="spellStart"/>
        <w:r w:rsidR="00D61A2E" w:rsidRPr="00E659F5">
          <w:rPr>
            <w:rStyle w:val="a3"/>
            <w:lang w:val="en-US"/>
          </w:rPr>
          <w:t>gosudarstvennaya</w:t>
        </w:r>
        <w:proofErr w:type="spellEnd"/>
        <w:r w:rsidR="00D61A2E" w:rsidRPr="00D61A2E">
          <w:rPr>
            <w:rStyle w:val="a3"/>
          </w:rPr>
          <w:t>-</w:t>
        </w:r>
        <w:proofErr w:type="spellStart"/>
        <w:r w:rsidR="00D61A2E" w:rsidRPr="00E659F5">
          <w:rPr>
            <w:rStyle w:val="a3"/>
            <w:lang w:val="en-US"/>
          </w:rPr>
          <w:t>pensiya</w:t>
        </w:r>
        <w:proofErr w:type="spellEnd"/>
        <w:r w:rsidR="00D61A2E" w:rsidRPr="00D61A2E">
          <w:rPr>
            <w:rStyle w:val="a3"/>
          </w:rPr>
          <w:t>-</w:t>
        </w:r>
        <w:r w:rsidR="00D61A2E" w:rsidRPr="00E659F5">
          <w:rPr>
            <w:rStyle w:val="a3"/>
            <w:lang w:val="en-US"/>
          </w:rPr>
          <w:t>ne</w:t>
        </w:r>
        <w:r w:rsidR="00D61A2E" w:rsidRPr="00D61A2E">
          <w:rPr>
            <w:rStyle w:val="a3"/>
          </w:rPr>
          <w:t>-</w:t>
        </w:r>
        <w:proofErr w:type="spellStart"/>
        <w:r w:rsidR="00D61A2E" w:rsidRPr="00E659F5">
          <w:rPr>
            <w:rStyle w:val="a3"/>
            <w:lang w:val="en-US"/>
          </w:rPr>
          <w:t>spaset</w:t>
        </w:r>
        <w:proofErr w:type="spellEnd"/>
        <w:r w:rsidR="00D61A2E" w:rsidRPr="00D61A2E">
          <w:rPr>
            <w:rStyle w:val="a3"/>
          </w:rPr>
          <w:t>-</w:t>
        </w:r>
        <w:proofErr w:type="spellStart"/>
        <w:r w:rsidR="00D61A2E" w:rsidRPr="00E659F5">
          <w:rPr>
            <w:rStyle w:val="a3"/>
            <w:lang w:val="en-US"/>
          </w:rPr>
          <w:t>ot</w:t>
        </w:r>
        <w:proofErr w:type="spellEnd"/>
        <w:r w:rsidR="00D61A2E" w:rsidRPr="00D61A2E">
          <w:rPr>
            <w:rStyle w:val="a3"/>
          </w:rPr>
          <w:t>-</w:t>
        </w:r>
        <w:proofErr w:type="spellStart"/>
        <w:r w:rsidR="00D61A2E" w:rsidRPr="00E659F5">
          <w:rPr>
            <w:rStyle w:val="a3"/>
            <w:lang w:val="en-US"/>
          </w:rPr>
          <w:t>bednosti</w:t>
        </w:r>
        <w:proofErr w:type="spellEnd"/>
        <w:r w:rsidR="00D61A2E" w:rsidRPr="00D61A2E">
          <w:rPr>
            <w:rStyle w:val="a3"/>
          </w:rPr>
          <w:t>-</w:t>
        </w:r>
        <w:proofErr w:type="spellStart"/>
        <w:r w:rsidR="00D61A2E" w:rsidRPr="00E659F5">
          <w:rPr>
            <w:rStyle w:val="a3"/>
            <w:lang w:val="en-US"/>
          </w:rPr>
          <w:t>dazhe</w:t>
        </w:r>
        <w:proofErr w:type="spellEnd"/>
        <w:r w:rsidR="00D61A2E" w:rsidRPr="00D61A2E">
          <w:rPr>
            <w:rStyle w:val="a3"/>
          </w:rPr>
          <w:t>-</w:t>
        </w:r>
        <w:proofErr w:type="spellStart"/>
        <w:r w:rsidR="00D61A2E" w:rsidRPr="00E659F5">
          <w:rPr>
            <w:rStyle w:val="a3"/>
            <w:lang w:val="en-US"/>
          </w:rPr>
          <w:t>esli</w:t>
        </w:r>
        <w:proofErr w:type="spellEnd"/>
        <w:r w:rsidR="00D61A2E" w:rsidRPr="00D61A2E">
          <w:rPr>
            <w:rStyle w:val="a3"/>
          </w:rPr>
          <w:t>-</w:t>
        </w:r>
        <w:r w:rsidR="00D61A2E" w:rsidRPr="00E659F5">
          <w:rPr>
            <w:rStyle w:val="a3"/>
            <w:lang w:val="en-US"/>
          </w:rPr>
          <w:t>u</w:t>
        </w:r>
        <w:r w:rsidR="00D61A2E" w:rsidRPr="00D61A2E">
          <w:rPr>
            <w:rStyle w:val="a3"/>
          </w:rPr>
          <w:t>-</w:t>
        </w:r>
        <w:r w:rsidR="00D61A2E" w:rsidRPr="00E659F5">
          <w:rPr>
            <w:rStyle w:val="a3"/>
            <w:lang w:val="en-US"/>
          </w:rPr>
          <w:t>vas</w:t>
        </w:r>
        <w:r w:rsidR="00D61A2E" w:rsidRPr="00D61A2E">
          <w:rPr>
            <w:rStyle w:val="a3"/>
          </w:rPr>
          <w:t>-40-</w:t>
        </w:r>
        <w:r w:rsidR="00D61A2E" w:rsidRPr="00E659F5">
          <w:rPr>
            <w:rStyle w:val="a3"/>
            <w:lang w:val="en-US"/>
          </w:rPr>
          <w:t>let</w:t>
        </w:r>
        <w:r w:rsidR="00D61A2E" w:rsidRPr="00D61A2E">
          <w:rPr>
            <w:rStyle w:val="a3"/>
          </w:rPr>
          <w:t>-</w:t>
        </w:r>
        <w:proofErr w:type="spellStart"/>
        <w:r w:rsidR="00D61A2E" w:rsidRPr="00E659F5">
          <w:rPr>
            <w:rStyle w:val="a3"/>
            <w:lang w:val="en-US"/>
          </w:rPr>
          <w:t>nepreryvnogo</w:t>
        </w:r>
        <w:proofErr w:type="spellEnd"/>
        <w:r w:rsidR="00D61A2E" w:rsidRPr="00D61A2E">
          <w:rPr>
            <w:rStyle w:val="a3"/>
          </w:rPr>
          <w:t>-</w:t>
        </w:r>
        <w:proofErr w:type="spellStart"/>
        <w:r w:rsidR="00D61A2E" w:rsidRPr="00E659F5">
          <w:rPr>
            <w:rStyle w:val="a3"/>
            <w:lang w:val="en-US"/>
          </w:rPr>
          <w:t>stazha</w:t>
        </w:r>
        <w:proofErr w:type="spellEnd"/>
        <w:r w:rsidR="00D61A2E" w:rsidRPr="00D61A2E">
          <w:rPr>
            <w:rStyle w:val="a3"/>
          </w:rPr>
          <w:t>/</w:t>
        </w:r>
      </w:hyperlink>
      <w:r w:rsidR="00D61A2E">
        <w:t xml:space="preserve"> </w:t>
      </w:r>
    </w:p>
    <w:p w14:paraId="22A95CC4" w14:textId="77777777" w:rsidR="00050ACC" w:rsidRPr="00117161" w:rsidRDefault="00050ACC" w:rsidP="00050ACC"/>
    <w:p w14:paraId="5A637E07" w14:textId="77777777" w:rsidR="00111D7C" w:rsidRPr="00117161" w:rsidRDefault="00111D7C" w:rsidP="00111D7C">
      <w:pPr>
        <w:pStyle w:val="251"/>
      </w:pPr>
      <w:bookmarkStart w:id="92" w:name="_Toc99271704"/>
      <w:bookmarkStart w:id="93" w:name="_Toc99318656"/>
      <w:bookmarkStart w:id="94" w:name="_Toc165991076"/>
      <w:bookmarkStart w:id="95" w:name="_Toc62681899"/>
      <w:bookmarkStart w:id="96" w:name="_Toc244069792"/>
      <w:bookmarkEnd w:id="22"/>
      <w:bookmarkEnd w:id="23"/>
      <w:bookmarkEnd w:id="24"/>
      <w:bookmarkEnd w:id="42"/>
      <w:r w:rsidRPr="00117161">
        <w:lastRenderedPageBreak/>
        <w:t>НОВОСТИ МАКРОЭКОНОМИКИ</w:t>
      </w:r>
      <w:bookmarkEnd w:id="92"/>
      <w:bookmarkEnd w:id="93"/>
      <w:bookmarkEnd w:id="94"/>
      <w:bookmarkEnd w:id="96"/>
    </w:p>
    <w:p w14:paraId="1620BFE4" w14:textId="77777777" w:rsidR="0011642E" w:rsidRPr="00117161" w:rsidRDefault="0011642E" w:rsidP="0011642E">
      <w:pPr>
        <w:pStyle w:val="2"/>
      </w:pPr>
      <w:bookmarkStart w:id="97" w:name="_Toc99271711"/>
      <w:bookmarkStart w:id="98" w:name="_Toc99318657"/>
      <w:bookmarkStart w:id="99" w:name="_Toc244069793"/>
      <w:r w:rsidRPr="00117161">
        <w:t>Первый канал, 27.10.2026, Деньги делают деньги: с чего начать инвестировать</w:t>
      </w:r>
      <w:bookmarkEnd w:id="99"/>
    </w:p>
    <w:p w14:paraId="016E42BB" w14:textId="026D30AC" w:rsidR="0011642E" w:rsidRPr="00117161" w:rsidRDefault="0011642E" w:rsidP="004C5BF7">
      <w:pPr>
        <w:pStyle w:val="3"/>
      </w:pPr>
      <w:bookmarkStart w:id="100" w:name="_Toc244069794"/>
      <w:r w:rsidRPr="00117161">
        <w:t xml:space="preserve">В эфире программы </w:t>
      </w:r>
      <w:r w:rsidR="000E4F2C">
        <w:t>«</w:t>
      </w:r>
      <w:r w:rsidRPr="00117161">
        <w:t>Доброе утро</w:t>
      </w:r>
      <w:r w:rsidR="000E4F2C">
        <w:t>»</w:t>
      </w:r>
      <w:r w:rsidRPr="00117161">
        <w:t xml:space="preserve"> рассказали, как получать пассивный доход без производства и продаж. По словам экспертов, регулярный заработок можно получать от аренды недвижимости, дивидендов по акциям и процентов по финансовым инструментам. Новичкам стоит начинать с самых простых вариантов — вклада или накопительного счета.</w:t>
      </w:r>
      <w:bookmarkEnd w:id="100"/>
    </w:p>
    <w:p w14:paraId="7E02BC8C" w14:textId="77777777" w:rsidR="0011642E" w:rsidRPr="00117161" w:rsidRDefault="0011642E" w:rsidP="0011642E">
      <w:r w:rsidRPr="00117161">
        <w:t>Вклад фиксирует ставку на весь срок, но снять деньги раньше срока без потери процентов не получится. Сегодня самые выгодные предложения — краткосрочные, на 3–6 месяцев, под 12–13% годовых. Ставки достигают 14%. Минимальная сумма старта — от 10 тыс. рублей.</w:t>
      </w:r>
    </w:p>
    <w:p w14:paraId="4A08450A" w14:textId="77777777" w:rsidR="0011642E" w:rsidRPr="00117161" w:rsidRDefault="0011642E" w:rsidP="0011642E">
      <w:r w:rsidRPr="00117161">
        <w:t>Накопительный счет позволяет пополнять и снимать деньги в любой момент, а проценты продолжают начисляться на минимальный или ежедневный остаток.</w:t>
      </w:r>
    </w:p>
    <w:p w14:paraId="3A4D7184" w14:textId="44D7734A" w:rsidR="0011642E" w:rsidRPr="00117161" w:rsidRDefault="000E4F2C" w:rsidP="0011642E">
      <w:r>
        <w:t>«</w:t>
      </w:r>
      <w:r w:rsidR="0011642E" w:rsidRPr="00117161">
        <w:t>Лучше проценты на ежедневный остаток, поскольку сейчас проценты суммируются и в конце месяца зачисляются на счет</w:t>
      </w:r>
      <w:r>
        <w:t>»</w:t>
      </w:r>
      <w:r w:rsidR="0011642E" w:rsidRPr="00117161">
        <w:t>, — пояснил эксперт в студии.</w:t>
      </w:r>
    </w:p>
    <w:p w14:paraId="4808A979" w14:textId="77777777" w:rsidR="0011642E" w:rsidRPr="00117161" w:rsidRDefault="0011642E" w:rsidP="0011642E">
      <w:r w:rsidRPr="00117161">
        <w:t xml:space="preserve">Еще один вариант — </w:t>
      </w:r>
      <w:r w:rsidRPr="00117161">
        <w:rPr>
          <w:b/>
          <w:bCs/>
        </w:rPr>
        <w:t>программа долгосрочных сбережений</w:t>
      </w:r>
      <w:r w:rsidRPr="00117161">
        <w:t xml:space="preserve">, которая дает пассивный доход в будущем. Государство обеспечивает </w:t>
      </w:r>
      <w:proofErr w:type="spellStart"/>
      <w:r w:rsidRPr="00117161">
        <w:t>софинансирование</w:t>
      </w:r>
      <w:proofErr w:type="spellEnd"/>
      <w:r w:rsidRPr="00117161">
        <w:t>: при доходе 80 тыс. рублей можно получить до 100% дополнительно. Взносы также дают право на налоговый вычет с лимитом 400 тыс. рублей в год. Для детей действует гарантия до 500 тыс. рублей.</w:t>
      </w:r>
    </w:p>
    <w:p w14:paraId="0F5A5C9A" w14:textId="77777777" w:rsidR="0011642E" w:rsidRPr="00117161" w:rsidRDefault="0011642E" w:rsidP="0011642E">
      <w:r w:rsidRPr="00117161">
        <w:t xml:space="preserve">Недвижимость тоже может приносить доход: сдавать можно не только квартиру, но и гараж, кладовку или </w:t>
      </w:r>
      <w:proofErr w:type="spellStart"/>
      <w:r w:rsidRPr="00117161">
        <w:t>машино</w:t>
      </w:r>
      <w:proofErr w:type="spellEnd"/>
      <w:r w:rsidRPr="00117161">
        <w:t>-место. Однако выгоду нужно рассчитывать с учетом всех расходов — на ремонт, содержание, налоги и финансовую подушку на случай ЧП.</w:t>
      </w:r>
    </w:p>
    <w:p w14:paraId="189F4B07" w14:textId="77777777" w:rsidR="0011642E" w:rsidRPr="00117161" w:rsidRDefault="0011642E" w:rsidP="0011642E">
      <w:r w:rsidRPr="00117161">
        <w:t>Ранее стало известно о том, что ЦБ сохранил ключевую ставку на уровне 14% годовых. Это значит, что доходы от сбережений не вырастут.</w:t>
      </w:r>
    </w:p>
    <w:p w14:paraId="35E6AE2E" w14:textId="413598BB" w:rsidR="00111D7C" w:rsidRPr="001036C7" w:rsidRDefault="007061C3" w:rsidP="0011642E">
      <w:hyperlink r:id="rId34" w:history="1">
        <w:r w:rsidR="0011642E" w:rsidRPr="00117161">
          <w:rPr>
            <w:rStyle w:val="a3"/>
          </w:rPr>
          <w:t>https://www.1tv.ru/news/2026-10-27/557242</w:t>
        </w:r>
      </w:hyperlink>
    </w:p>
    <w:p w14:paraId="291B16FC" w14:textId="00553254" w:rsidR="009C69EE" w:rsidRPr="007E131E" w:rsidRDefault="009C69EE" w:rsidP="009C69EE">
      <w:pPr>
        <w:pStyle w:val="2"/>
      </w:pPr>
      <w:bookmarkStart w:id="101" w:name="_Toc244069795"/>
      <w:r w:rsidRPr="009C69EE">
        <w:t>Российская газета, 27.10.2026</w:t>
      </w:r>
      <w:r w:rsidRPr="007E131E">
        <w:t xml:space="preserve">, </w:t>
      </w:r>
      <w:r w:rsidRPr="009C69EE">
        <w:t xml:space="preserve">Андрей Исаев: </w:t>
      </w:r>
      <w:r w:rsidR="007E131E" w:rsidRPr="009C69EE">
        <w:t xml:space="preserve">Продолжение </w:t>
      </w:r>
      <w:r w:rsidRPr="009C69EE">
        <w:t>работы над бюджетным пакетом</w:t>
      </w:r>
      <w:bookmarkEnd w:id="101"/>
    </w:p>
    <w:p w14:paraId="0F4D855C" w14:textId="77777777" w:rsidR="009C69EE" w:rsidRPr="009C69EE" w:rsidRDefault="009C69EE" w:rsidP="009C69EE">
      <w:pPr>
        <w:pStyle w:val="3"/>
      </w:pPr>
      <w:bookmarkStart w:id="102" w:name="_Toc244069796"/>
      <w:r w:rsidRPr="009C69EE">
        <w:t>На этой неделе Государственная Дума рассмотрит в первом чтении проект федерального бюджета на 2027 год и на плановый период 2028 и 2029 годов и проекты трехлетних бюджетов социальных фондов.</w:t>
      </w:r>
      <w:bookmarkEnd w:id="102"/>
    </w:p>
    <w:p w14:paraId="2C01DCA9" w14:textId="77777777" w:rsidR="009C69EE" w:rsidRPr="009C69EE" w:rsidRDefault="009C69EE" w:rsidP="009C69EE">
      <w:r w:rsidRPr="009C69EE">
        <w:t>Как я уже писал на страницах "Российской газеты", минимальный размер оплаты труда и прожиточный минимум будут увеличены на 6,8%. А с 1 февраля на эту же величину будут проиндексированы материнский капитал и страховые пенсии. Затем с 1 апреля пенсии повысятся еще на 3,3%.</w:t>
      </w:r>
    </w:p>
    <w:p w14:paraId="5E7B08BF" w14:textId="77777777" w:rsidR="009C69EE" w:rsidRPr="007E131E" w:rsidRDefault="009C69EE" w:rsidP="009C69EE">
      <w:r w:rsidRPr="009C69EE">
        <w:t xml:space="preserve">Всего на выплату страховых пенсий в 2027 году в проекте бюджета Социального фонда заложено 13,3 трлн рублей. </w:t>
      </w:r>
      <w:r w:rsidRPr="007E131E">
        <w:t xml:space="preserve">Напомню, что в 2023 году, в год создания Фонда пенсионного и социального страхования, на пенсии было выделено только 9 трлн </w:t>
      </w:r>
      <w:r w:rsidRPr="007E131E">
        <w:lastRenderedPageBreak/>
        <w:t>рублей, а сумма 13,3 трлн рублей тогда была годовым доходом фонда. Планируется, что в следующем году его доходы составят уже почти 20 трлн рублей.</w:t>
      </w:r>
    </w:p>
    <w:p w14:paraId="310B80EC" w14:textId="77777777" w:rsidR="009C69EE" w:rsidRPr="007E131E" w:rsidRDefault="009C69EE" w:rsidP="009C69EE">
      <w:r w:rsidRPr="007E131E">
        <w:t>Максимальные размеры пособия по беременности и родам и пособия по уходу за ребенком до достижения им возраста полутора лет в 2027 году увеличатся. Предполагается, что они вырастут на 20% по сравнению с 2026 годом.</w:t>
      </w:r>
    </w:p>
    <w:p w14:paraId="215DA90A" w14:textId="77777777" w:rsidR="009C69EE" w:rsidRPr="007E131E" w:rsidRDefault="009C69EE" w:rsidP="009C69EE">
      <w:r w:rsidRPr="007E131E">
        <w:t>То же самое касается максимального размера пособия по временной нетрудоспособности. При средней продолжительности больничного 11 дней максимальный размер пособия в 2027 году составит почти 86,5 тысячи рублей, что на 20% больше уровня прошлого года. В 2028 году эта сумма должна достигнуть 94,8 тысячи рублей, в 2029 году - 103,2 тысячи рублей.</w:t>
      </w:r>
    </w:p>
    <w:p w14:paraId="212AAD2A" w14:textId="77777777" w:rsidR="009C69EE" w:rsidRPr="007E131E" w:rsidRDefault="009C69EE" w:rsidP="009C69EE">
      <w:r w:rsidRPr="007E131E">
        <w:t>В целом в следующем году на выплату больничных и пособий в связи с материнством из средств Социального фонда России планируется направить 1,6 трлн рублей.</w:t>
      </w:r>
    </w:p>
    <w:p w14:paraId="7D41F780" w14:textId="77777777" w:rsidR="009C69EE" w:rsidRPr="007E131E" w:rsidRDefault="009C69EE" w:rsidP="009C69EE">
      <w:r w:rsidRPr="007E131E">
        <w:t xml:space="preserve">Кроме того, как и в текущем году, в проекте бюджета Социального фонда предусмотрены расходы на финансовое обеспечение проезда ветеранов боевых действий - участников специальной военной операции к месту прохождения санаторно-курортного лечения или медицинской реабилитации и обратно, а также расходы на транспорт, проживание и питание сопровождающих их лиц, если бойцам СВО установлена инвалидность </w:t>
      </w:r>
      <w:r w:rsidRPr="009C69EE">
        <w:rPr>
          <w:lang w:val="en-US"/>
        </w:rPr>
        <w:t>I</w:t>
      </w:r>
      <w:r w:rsidRPr="007E131E">
        <w:t xml:space="preserve"> группы или нуждаемость в сопровождении обусловлена медицинскими показаниями. Но если в 2026 году объем средств, заложенных на указанные цели, составлял не более 3 млрд рублей, то на 2027 год эта сумма увеличена до 5 млрд рублей.</w:t>
      </w:r>
    </w:p>
    <w:p w14:paraId="66C0E222" w14:textId="77777777" w:rsidR="009C69EE" w:rsidRPr="007E131E" w:rsidRDefault="009C69EE" w:rsidP="009C69EE">
      <w:r w:rsidRPr="007E131E">
        <w:t>На реализацию национального проекта "Продолжительная и активная жизнь" предусмотрен 561 млрд рублей. Эти средства в том числе пойдут на мероприятия по профилактике сердечно-сосудистых заболеваний и на программы лекарственного обеспечения.</w:t>
      </w:r>
    </w:p>
    <w:p w14:paraId="10B01D21" w14:textId="77777777" w:rsidR="009C69EE" w:rsidRPr="007E131E" w:rsidRDefault="009C69EE" w:rsidP="009C69EE">
      <w:r w:rsidRPr="007E131E">
        <w:t>Суммарные расходы на здравоохранение по сравнению с прошлым годом увеличиваются.</w:t>
      </w:r>
    </w:p>
    <w:p w14:paraId="4F5A283F" w14:textId="77777777" w:rsidR="009C69EE" w:rsidRPr="007E131E" w:rsidRDefault="009C69EE" w:rsidP="009C69EE">
      <w:r w:rsidRPr="007E131E">
        <w:t>На реализацию национальных проектов технологического лидерства, на развитие инфраструктуры в 2027-2029 годах будет направлено 6,4 трлн рублей.</w:t>
      </w:r>
    </w:p>
    <w:p w14:paraId="50C6C7A3" w14:textId="77777777" w:rsidR="009C69EE" w:rsidRPr="007E131E" w:rsidRDefault="009C69EE" w:rsidP="009C69EE">
      <w:r w:rsidRPr="007E131E">
        <w:t>Особо отмечу, что бюджетные средства будут выделены на обновление общественного транспорта, в том числе наземного электрического - троллейбусов и трамваев. Общий объем финансирования этого направления составит более 65 млрд рублей на три года.</w:t>
      </w:r>
    </w:p>
    <w:p w14:paraId="74E58E61" w14:textId="77777777" w:rsidR="009C69EE" w:rsidRPr="007E131E" w:rsidRDefault="009C69EE" w:rsidP="009C69EE">
      <w:r w:rsidRPr="007E131E">
        <w:t>Значительные средства заложены на формирование комфортной городской среды, модернизацию коммунальной инфраструктуры, ликвидацию аварийного жилья, развитие опорной сети аэродромов.</w:t>
      </w:r>
    </w:p>
    <w:p w14:paraId="25941B19" w14:textId="77777777" w:rsidR="009C69EE" w:rsidRPr="007E131E" w:rsidRDefault="009C69EE" w:rsidP="009C69EE">
      <w:r w:rsidRPr="007E131E">
        <w:t>В части поддержки регионов планируется направлять из федерального бюджета региональным бюджетам 150 млрд рублей ежегодно в виде казначейских инфраструктурных кредитов, то есть льготных займов на реализацию инфраструктурных проектов, и предполагается дополнительно выделить субъектам Федерации со сложной финансовой ситуацией 100 млрд рублей в 2027 году в виде дотаций на сбалансированность.</w:t>
      </w:r>
    </w:p>
    <w:p w14:paraId="3DE04B4D" w14:textId="77777777" w:rsidR="009C69EE" w:rsidRPr="007E131E" w:rsidRDefault="009C69EE" w:rsidP="009C69EE">
      <w:r w:rsidRPr="007E131E">
        <w:t xml:space="preserve">Наконец, для снижения долговой нагрузки по поручению президента правительство должно будет перенести сроки погашения регионами задолженности по бюджетным </w:t>
      </w:r>
      <w:r w:rsidRPr="007E131E">
        <w:lastRenderedPageBreak/>
        <w:t>кредитам за пределы 2030 года. Это даст субъектам возможность направить высвободившиеся средства, примерно 300 млрд рублей, на развитие экономики и социальной сферы.</w:t>
      </w:r>
    </w:p>
    <w:p w14:paraId="004EC3AA" w14:textId="23E2087F" w:rsidR="009C69EE" w:rsidRPr="006F3AB2" w:rsidRDefault="007061C3" w:rsidP="009C69EE">
      <w:hyperlink r:id="rId35" w:history="1">
        <w:r w:rsidR="009C69EE" w:rsidRPr="00E659F5">
          <w:rPr>
            <w:rStyle w:val="a3"/>
            <w:lang w:val="en-US"/>
          </w:rPr>
          <w:t>https</w:t>
        </w:r>
        <w:r w:rsidR="009C69EE" w:rsidRPr="007E131E">
          <w:rPr>
            <w:rStyle w:val="a3"/>
          </w:rPr>
          <w:t>://</w:t>
        </w:r>
        <w:proofErr w:type="spellStart"/>
        <w:r w:rsidR="009C69EE" w:rsidRPr="00E659F5">
          <w:rPr>
            <w:rStyle w:val="a3"/>
            <w:lang w:val="en-US"/>
          </w:rPr>
          <w:t>rg</w:t>
        </w:r>
        <w:proofErr w:type="spellEnd"/>
        <w:r w:rsidR="009C69EE" w:rsidRPr="007E131E">
          <w:rPr>
            <w:rStyle w:val="a3"/>
          </w:rPr>
          <w:t>.</w:t>
        </w:r>
        <w:proofErr w:type="spellStart"/>
        <w:r w:rsidR="009C69EE" w:rsidRPr="00E659F5">
          <w:rPr>
            <w:rStyle w:val="a3"/>
            <w:lang w:val="en-US"/>
          </w:rPr>
          <w:t>ru</w:t>
        </w:r>
        <w:proofErr w:type="spellEnd"/>
        <w:r w:rsidR="009C69EE" w:rsidRPr="007E131E">
          <w:rPr>
            <w:rStyle w:val="a3"/>
          </w:rPr>
          <w:t>/2026/10/27/</w:t>
        </w:r>
        <w:proofErr w:type="spellStart"/>
        <w:r w:rsidR="009C69EE" w:rsidRPr="00E659F5">
          <w:rPr>
            <w:rStyle w:val="a3"/>
            <w:lang w:val="en-US"/>
          </w:rPr>
          <w:t>andrej</w:t>
        </w:r>
        <w:proofErr w:type="spellEnd"/>
        <w:r w:rsidR="009C69EE" w:rsidRPr="007E131E">
          <w:rPr>
            <w:rStyle w:val="a3"/>
          </w:rPr>
          <w:t>-</w:t>
        </w:r>
        <w:proofErr w:type="spellStart"/>
        <w:r w:rsidR="009C69EE" w:rsidRPr="00E659F5">
          <w:rPr>
            <w:rStyle w:val="a3"/>
            <w:lang w:val="en-US"/>
          </w:rPr>
          <w:t>isaev</w:t>
        </w:r>
        <w:proofErr w:type="spellEnd"/>
        <w:r w:rsidR="009C69EE" w:rsidRPr="007E131E">
          <w:rPr>
            <w:rStyle w:val="a3"/>
          </w:rPr>
          <w:t>-</w:t>
        </w:r>
        <w:proofErr w:type="spellStart"/>
        <w:r w:rsidR="009C69EE" w:rsidRPr="00E659F5">
          <w:rPr>
            <w:rStyle w:val="a3"/>
            <w:lang w:val="en-US"/>
          </w:rPr>
          <w:t>prodolzhenie</w:t>
        </w:r>
        <w:proofErr w:type="spellEnd"/>
        <w:r w:rsidR="009C69EE" w:rsidRPr="007E131E">
          <w:rPr>
            <w:rStyle w:val="a3"/>
          </w:rPr>
          <w:t>-</w:t>
        </w:r>
        <w:proofErr w:type="spellStart"/>
        <w:r w:rsidR="009C69EE" w:rsidRPr="00E659F5">
          <w:rPr>
            <w:rStyle w:val="a3"/>
            <w:lang w:val="en-US"/>
          </w:rPr>
          <w:t>raboty</w:t>
        </w:r>
        <w:proofErr w:type="spellEnd"/>
        <w:r w:rsidR="009C69EE" w:rsidRPr="007E131E">
          <w:rPr>
            <w:rStyle w:val="a3"/>
          </w:rPr>
          <w:t>-</w:t>
        </w:r>
        <w:proofErr w:type="spellStart"/>
        <w:r w:rsidR="009C69EE" w:rsidRPr="00E659F5">
          <w:rPr>
            <w:rStyle w:val="a3"/>
            <w:lang w:val="en-US"/>
          </w:rPr>
          <w:t>nad</w:t>
        </w:r>
        <w:proofErr w:type="spellEnd"/>
        <w:r w:rsidR="009C69EE" w:rsidRPr="007E131E">
          <w:rPr>
            <w:rStyle w:val="a3"/>
          </w:rPr>
          <w:t>-</w:t>
        </w:r>
        <w:proofErr w:type="spellStart"/>
        <w:r w:rsidR="009C69EE" w:rsidRPr="00E659F5">
          <w:rPr>
            <w:rStyle w:val="a3"/>
            <w:lang w:val="en-US"/>
          </w:rPr>
          <w:t>biudzhetnym</w:t>
        </w:r>
        <w:proofErr w:type="spellEnd"/>
        <w:r w:rsidR="009C69EE" w:rsidRPr="007E131E">
          <w:rPr>
            <w:rStyle w:val="a3"/>
          </w:rPr>
          <w:t>-</w:t>
        </w:r>
        <w:proofErr w:type="spellStart"/>
        <w:r w:rsidR="009C69EE" w:rsidRPr="00E659F5">
          <w:rPr>
            <w:rStyle w:val="a3"/>
            <w:lang w:val="en-US"/>
          </w:rPr>
          <w:t>paketom</w:t>
        </w:r>
        <w:proofErr w:type="spellEnd"/>
        <w:r w:rsidR="009C69EE" w:rsidRPr="007E131E">
          <w:rPr>
            <w:rStyle w:val="a3"/>
          </w:rPr>
          <w:t>.</w:t>
        </w:r>
        <w:r w:rsidR="009C69EE" w:rsidRPr="00E659F5">
          <w:rPr>
            <w:rStyle w:val="a3"/>
            <w:lang w:val="en-US"/>
          </w:rPr>
          <w:t>html</w:t>
        </w:r>
      </w:hyperlink>
      <w:r w:rsidR="009C69EE" w:rsidRPr="007E131E">
        <w:t xml:space="preserve"> </w:t>
      </w:r>
    </w:p>
    <w:p w14:paraId="3AA6BC82" w14:textId="74C363AB" w:rsidR="006A3034" w:rsidRPr="00AD2BE3" w:rsidRDefault="006A3034" w:rsidP="006A3034">
      <w:pPr>
        <w:pStyle w:val="2"/>
      </w:pPr>
      <w:bookmarkStart w:id="103" w:name="_Toc244069797"/>
      <w:r w:rsidRPr="00AD2BE3">
        <w:t xml:space="preserve">Ведомости, 28.10.2026, Минфин готов смягчить налоговый законопроект в части </w:t>
      </w:r>
      <w:proofErr w:type="spellStart"/>
      <w:r w:rsidRPr="00AD2BE3">
        <w:t>ЗПИФов</w:t>
      </w:r>
      <w:bookmarkEnd w:id="103"/>
      <w:proofErr w:type="spellEnd"/>
    </w:p>
    <w:p w14:paraId="2A199242" w14:textId="77777777" w:rsidR="006A3034" w:rsidRPr="00AD2BE3" w:rsidRDefault="006A3034" w:rsidP="006A3034">
      <w:pPr>
        <w:pStyle w:val="3"/>
      </w:pPr>
      <w:bookmarkStart w:id="104" w:name="_Toc244069798"/>
      <w:r w:rsidRPr="00AD2BE3">
        <w:t xml:space="preserve">Минфин обсуждает с бизнесом корректировку ко второму чтению налогового законопроекта, внесенного вместе с проектом бюджета, в части налогообложения закрытых паевых инвестиционных фондов (ЗПИФ). Ведомство готово пойти на уступки и сохранить действующий механизм, который предполагает уплату налога только в момент погашения или продажи паев, для ряда </w:t>
      </w:r>
      <w:proofErr w:type="spellStart"/>
      <w:r w:rsidRPr="00AD2BE3">
        <w:t>ЗПИФов</w:t>
      </w:r>
      <w:proofErr w:type="spellEnd"/>
      <w:r w:rsidRPr="00AD2BE3">
        <w:t xml:space="preserve">, сообщили "Ведомостям" два федеральных чиновника. По словам одного из них, речь идет о тех фондах, которые выплачивают почти весь свой доход за вычетом операционных расходов в течение года после его получения. Другой федеральный чиновник говорит, что поправки коснутся только десятой части </w:t>
      </w:r>
      <w:proofErr w:type="spellStart"/>
      <w:r w:rsidRPr="00AD2BE3">
        <w:t>ЗПИФов</w:t>
      </w:r>
      <w:proofErr w:type="spellEnd"/>
      <w:r w:rsidRPr="00AD2BE3">
        <w:t xml:space="preserve"> на рынке, которые используются розничными покупателями для инвестиционных целей. При этом обсуждение по доработке норм законопроекта продолжается, обращают внимание собеседники "Ведомостей".</w:t>
      </w:r>
      <w:bookmarkEnd w:id="104"/>
    </w:p>
    <w:p w14:paraId="320CB203" w14:textId="77777777" w:rsidR="006A3034" w:rsidRPr="00AD2BE3" w:rsidRDefault="006A3034" w:rsidP="006A3034">
      <w:r w:rsidRPr="00AD2BE3">
        <w:t xml:space="preserve">Со следующего года правительство предложило обязать интервальные и закрытые паевые инвестиционные фонды (ПИФ) платить налог на прибыль с получаемых пассивных доходов по ставке 15%, следует из внесенного в начале октября проекта поправок в Налоговый кодекс (НК). Речь идет о дивидендах, процентах от долевого участия, роялти и доходах от сдачи недвижимости в аренду. Сейчас ПИФ не платит налог на прибыль, а налогообложение возникает в момент выплаты доходов пайщикам, что может откладываться на длительный срок. Это создает предпосылки для налоговой оптимизации путем структурирования владения различного рода активами с использованием </w:t>
      </w:r>
      <w:proofErr w:type="spellStart"/>
      <w:r w:rsidRPr="00AD2BE3">
        <w:t>ПИФов</w:t>
      </w:r>
      <w:proofErr w:type="spellEnd"/>
      <w:r w:rsidRPr="00AD2BE3">
        <w:t>, говорилось в материалах Минфина.</w:t>
      </w:r>
    </w:p>
    <w:p w14:paraId="2C15F43C" w14:textId="77777777" w:rsidR="006A3034" w:rsidRPr="00AD2BE3" w:rsidRDefault="006A3034" w:rsidP="006A3034">
      <w:r w:rsidRPr="00AD2BE3">
        <w:t xml:space="preserve">Российский союз промышленников и предпринимателей (РСПП) предлагал отложить введение новых правил налогообложения </w:t>
      </w:r>
      <w:proofErr w:type="spellStart"/>
      <w:r w:rsidRPr="00AD2BE3">
        <w:t>ЗПИФов</w:t>
      </w:r>
      <w:proofErr w:type="spellEnd"/>
      <w:r w:rsidRPr="00AD2BE3">
        <w:t>. В качестве альтернативы налогу на уровне фонда бизнес предложил рассмотреть введение нормы об обязательном регулярном распределении определенной части дохода в пользу владельцев паев. В текущем виде налог будет оборотным, предупреждал глава РСПП Александр Шохин в письме в адрес правительства - "Ведомости" писали об этом 15 октября. Механизма учета сопутствующих расходов фонда проектом не предусмотрено: при нормальной проектной рентабельности в 20-30% реальная фискальная нагрузка на прибыль фонда составит не заявленные 15%, а 50-75%, говорилось в документе.</w:t>
      </w:r>
    </w:p>
    <w:p w14:paraId="61475EC9" w14:textId="77777777" w:rsidR="006A3034" w:rsidRPr="00AD2BE3" w:rsidRDefault="006A3034" w:rsidP="006A3034">
      <w:r w:rsidRPr="00AD2BE3">
        <w:t>Помимо РСПП норму критиковали три крупнейшие управляющие компании (УК) - "</w:t>
      </w:r>
      <w:proofErr w:type="spellStart"/>
      <w:r w:rsidRPr="00AD2BE3">
        <w:t>Альфа-капитал</w:t>
      </w:r>
      <w:proofErr w:type="spellEnd"/>
      <w:r w:rsidRPr="00AD2BE3">
        <w:t xml:space="preserve">", "ВИМ инвестиции" и "Первая". Руководители этих УК направили в Минфин письмо, в котором предупредили о рисках распродажи ОФЗ в случае налогообложения пассивных доходов интервальных паевых </w:t>
      </w:r>
      <w:proofErr w:type="spellStart"/>
      <w:r w:rsidRPr="00AD2BE3">
        <w:t>инвестфондов</w:t>
      </w:r>
      <w:proofErr w:type="spellEnd"/>
      <w:r w:rsidRPr="00AD2BE3">
        <w:t xml:space="preserve"> (ИПИФ) и выхода инвесторов из этого инструмента. "Ведомости" писали об этом 22 октября. В начале месяца в Минфине обсуждались предложения по доработке отдельных положений законопроекта. В частности, участники рынка предлагали освободить от </w:t>
      </w:r>
      <w:r w:rsidRPr="00AD2BE3">
        <w:lastRenderedPageBreak/>
        <w:t>уплаты налога фонды, соответствующие критерию массовости (не менее 100 пайщиков), а также регулярно распределяющие не менее 95% пассивных доходов за календарный год.</w:t>
      </w:r>
    </w:p>
    <w:p w14:paraId="0A0C3FAE" w14:textId="77777777" w:rsidR="006A3034" w:rsidRPr="00AD2BE3" w:rsidRDefault="006A3034" w:rsidP="006A3034">
      <w:r w:rsidRPr="00AD2BE3">
        <w:t xml:space="preserve">НАУФОР участвует в обсуждении реформы налогообложения </w:t>
      </w:r>
      <w:proofErr w:type="gramStart"/>
      <w:r w:rsidRPr="00AD2BE3">
        <w:t>доходов</w:t>
      </w:r>
      <w:proofErr w:type="gramEnd"/>
      <w:r w:rsidRPr="00AD2BE3">
        <w:t xml:space="preserve"> закрытых </w:t>
      </w:r>
      <w:proofErr w:type="spellStart"/>
      <w:r w:rsidRPr="00AD2BE3">
        <w:t>ПИФов</w:t>
      </w:r>
      <w:proofErr w:type="spellEnd"/>
      <w:r w:rsidRPr="00AD2BE3">
        <w:t xml:space="preserve"> с Минфином, отметил президент ассоциации Алексей Тимофеев. От налогообложения следует освободить </w:t>
      </w:r>
      <w:proofErr w:type="spellStart"/>
      <w:r w:rsidRPr="00AD2BE3">
        <w:t>ЗПИФы</w:t>
      </w:r>
      <w:proofErr w:type="spellEnd"/>
      <w:r w:rsidRPr="00AD2BE3">
        <w:t xml:space="preserve">, которые регулярно распределяют значительную часть дохода за вычетом связанных с управлением расходов, среди пайщиков, полагает он. В этом случае возникает налогооблагаемая база, с которой пайщиками уплачивается налог, говорит Тимофеев. Кроме того, от налога должны быть освобождены и интервальные </w:t>
      </w:r>
      <w:proofErr w:type="spellStart"/>
      <w:r w:rsidRPr="00AD2BE3">
        <w:t>ПИФы</w:t>
      </w:r>
      <w:proofErr w:type="spellEnd"/>
      <w:r w:rsidRPr="00AD2BE3">
        <w:t xml:space="preserve">, которые по своей природе ближе к открытым, чем к </w:t>
      </w:r>
      <w:proofErr w:type="spellStart"/>
      <w:r w:rsidRPr="00AD2BE3">
        <w:t>ЗПИФам</w:t>
      </w:r>
      <w:proofErr w:type="spellEnd"/>
      <w:r w:rsidRPr="00AD2BE3">
        <w:t xml:space="preserve"> - многие из них выкупают паи раз в неделю, отмечает он. 21 октября на Всероссийском форуме ТПП РФ прошел круглый стол с участием заместителя руководителя ФНС России Тимура </w:t>
      </w:r>
      <w:proofErr w:type="spellStart"/>
      <w:r w:rsidRPr="00AD2BE3">
        <w:t>Шиналиева</w:t>
      </w:r>
      <w:proofErr w:type="spellEnd"/>
      <w:r w:rsidRPr="00AD2BE3">
        <w:t xml:space="preserve">, на котором, в частности, обсуждались налоговые риски в </w:t>
      </w:r>
      <w:proofErr w:type="spellStart"/>
      <w:r w:rsidRPr="00AD2BE3">
        <w:t>ЗПИФах</w:t>
      </w:r>
      <w:proofErr w:type="spellEnd"/>
      <w:r w:rsidRPr="00AD2BE3">
        <w:t xml:space="preserve">. К вопросу возможной налоговой оптимизации через эти фонды налоговая служба присматривается с прошлого года. В декабре 2025 г. три отраслевых центра ФНС - МИ по КН № 4 (стройка), № 9 (финансовая сфера) и № 10 (состоятельные физические лица) - начали совместную работу с налоговыми рисками </w:t>
      </w:r>
      <w:proofErr w:type="spellStart"/>
      <w:r w:rsidRPr="00AD2BE3">
        <w:t>ЗПИФов</w:t>
      </w:r>
      <w:proofErr w:type="spellEnd"/>
      <w:r w:rsidRPr="00AD2BE3">
        <w:t xml:space="preserve">, рассказал </w:t>
      </w:r>
      <w:proofErr w:type="spellStart"/>
      <w:r w:rsidRPr="00AD2BE3">
        <w:t>Шиналиев</w:t>
      </w:r>
      <w:proofErr w:type="spellEnd"/>
      <w:r w:rsidRPr="00AD2BE3">
        <w:t xml:space="preserve">. Анализ показал: число таких фондов за три года выросло почти на 90%, а в сделках с квартирами, </w:t>
      </w:r>
      <w:proofErr w:type="spellStart"/>
      <w:r w:rsidRPr="00AD2BE3">
        <w:t>машино</w:t>
      </w:r>
      <w:proofErr w:type="spellEnd"/>
      <w:r w:rsidRPr="00AD2BE3">
        <w:t xml:space="preserve">-местами и земельными участками фиксируется нестандартная динамика. Это стало поводом для выработки совместно с бизнесом единых правил для исключения злоупотреблений. Экспертный совет ФНС предложил три индикатора риска: фонд не выполняет инвестиционную функцию; пайщик и зависимые лица ведут активную предпринимательскую деятельность вместо инвестиционной стратегии управляющей компании; доходы долго не распределяются и искусственно превращаются в необлагаемые выплаты. В материалах ФНС сообщалось, что рабочая группа обобщит предложения бизнеса и экспертного сообщества по законопроекту № 617-9 в части налогообложения </w:t>
      </w:r>
      <w:proofErr w:type="spellStart"/>
      <w:r w:rsidRPr="00AD2BE3">
        <w:t>ЗПИФов</w:t>
      </w:r>
      <w:proofErr w:type="spellEnd"/>
      <w:r w:rsidRPr="00AD2BE3">
        <w:t>.</w:t>
      </w:r>
    </w:p>
    <w:p w14:paraId="12F3B6F4" w14:textId="77777777" w:rsidR="006A3034" w:rsidRPr="00AD2BE3" w:rsidRDefault="006A3034" w:rsidP="006A3034">
      <w:r w:rsidRPr="00AD2BE3">
        <w:t>Директор департамента налогов и права ДРТ Юлия Крылова полагает, что на основании выявленных индикаторов было решено, что для фондов, которые используются для большого круга независимых инвесторов и действительно выполняют инвестиционную функцию, налоговый режим меняться не должен.</w:t>
      </w:r>
    </w:p>
    <w:p w14:paraId="2ABE5FB8" w14:textId="77777777" w:rsidR="006A3034" w:rsidRPr="00AD2BE3" w:rsidRDefault="006A3034" w:rsidP="006A3034">
      <w:r w:rsidRPr="00AD2BE3">
        <w:t>Такие поправки очевидно преследуют цель сократить злоупотребления данным инструментом, когда он используется в режиме "</w:t>
      </w:r>
      <w:proofErr w:type="spellStart"/>
      <w:r w:rsidRPr="00AD2BE3">
        <w:t>кэптивного</w:t>
      </w:r>
      <w:proofErr w:type="spellEnd"/>
      <w:r w:rsidRPr="00AD2BE3">
        <w:t xml:space="preserve">" фонда (создается крупной компанией или группой для управления собственным капиталом, а не для привлечения внешних розничных инвесторов. - "Ведомости") исключительно или преимущественно для налоговой оптимизации, говорит партнер </w:t>
      </w:r>
      <w:r w:rsidRPr="006A3034">
        <w:rPr>
          <w:lang w:val="en-US"/>
        </w:rPr>
        <w:t>Kept</w:t>
      </w:r>
      <w:r w:rsidRPr="00AD2BE3">
        <w:t xml:space="preserve">, руководитель практики налоговых и юридических услуг компаниям сектора строительства и недвижимости Светлана </w:t>
      </w:r>
      <w:proofErr w:type="spellStart"/>
      <w:r w:rsidRPr="00AD2BE3">
        <w:t>Скрипник</w:t>
      </w:r>
      <w:proofErr w:type="spellEnd"/>
      <w:r w:rsidRPr="00AD2BE3">
        <w:t xml:space="preserve">. В этом случае доход не распределяется пайщику годами и вращается в </w:t>
      </w:r>
      <w:proofErr w:type="spellStart"/>
      <w:r w:rsidRPr="00AD2BE3">
        <w:t>ЗПИФе</w:t>
      </w:r>
      <w:proofErr w:type="spellEnd"/>
      <w:r w:rsidRPr="00AD2BE3">
        <w:t xml:space="preserve"> без уплаты налогов. Ключевой особенностью налогообложения </w:t>
      </w:r>
      <w:proofErr w:type="spellStart"/>
      <w:r w:rsidRPr="00AD2BE3">
        <w:t>ЗПИФов</w:t>
      </w:r>
      <w:proofErr w:type="spellEnd"/>
      <w:r w:rsidRPr="00AD2BE3">
        <w:t xml:space="preserve"> всегда была отсрочка налогообложения до момента распределения пайщикам, говорит Крылова. Использование позволяло реинвестировать денежные средства на уровне фонда без дополнительных налоговых издержек. При принятии предложенных поправок и освобождении </w:t>
      </w:r>
      <w:proofErr w:type="spellStart"/>
      <w:r w:rsidRPr="00AD2BE3">
        <w:t>ЗПИФов</w:t>
      </w:r>
      <w:proofErr w:type="spellEnd"/>
      <w:r w:rsidRPr="00AD2BE3">
        <w:t xml:space="preserve"> с ежегодным распределением доходов пайщикам от налогообложения бюджет ничего не потеряет - доход будет облагаться своевременно и регулярно, считает эксперт ДРТ. С другой стороны, если ограничить период безналогового реинвестирования одним годом после получения дохода, это может </w:t>
      </w:r>
      <w:r w:rsidRPr="00AD2BE3">
        <w:lastRenderedPageBreak/>
        <w:t>поменять экономику конкретных проектов и потенциально снизить интерес к инструменту, добавляет Крылова.</w:t>
      </w:r>
    </w:p>
    <w:p w14:paraId="646AEEB5" w14:textId="77777777" w:rsidR="006A3034" w:rsidRPr="00AD2BE3" w:rsidRDefault="006A3034" w:rsidP="006A3034">
      <w:r w:rsidRPr="00AD2BE3">
        <w:t>С учетом потери (существенного сокращения) возможности по отсрочке уплаты налога на доходы интерес к инструменту, скорее всего, уменьшится, по крайней мере в отношении "</w:t>
      </w:r>
      <w:proofErr w:type="spellStart"/>
      <w:r w:rsidRPr="00AD2BE3">
        <w:t>кэптивных</w:t>
      </w:r>
      <w:proofErr w:type="spellEnd"/>
      <w:r w:rsidRPr="00AD2BE3">
        <w:t xml:space="preserve">" фондов со стороны инвесторов, для которых налоговая составляющая данного инструмента имела приоритетное значение в сравнении с неналоговыми преимуществами, согласна </w:t>
      </w:r>
      <w:proofErr w:type="spellStart"/>
      <w:r w:rsidRPr="00AD2BE3">
        <w:t>Скрыпник</w:t>
      </w:r>
      <w:proofErr w:type="spellEnd"/>
      <w:r w:rsidRPr="00AD2BE3">
        <w:t>. "Ведомости" отправили запрос в Минфин и ФНС.</w:t>
      </w:r>
    </w:p>
    <w:p w14:paraId="75547FED" w14:textId="77777777" w:rsidR="006A3034" w:rsidRPr="00AD2BE3" w:rsidRDefault="006A3034" w:rsidP="006A3034">
      <w:r w:rsidRPr="00AD2BE3">
        <w:t>***</w:t>
      </w:r>
    </w:p>
    <w:p w14:paraId="45BC8FB3" w14:textId="77777777" w:rsidR="006A3034" w:rsidRPr="00AD2BE3" w:rsidRDefault="006A3034" w:rsidP="006A3034">
      <w:r w:rsidRPr="00AD2BE3">
        <w:t xml:space="preserve">по ставке 15% правительство предложило обязать интервальные и закрытые паевые инвестиционные фонды платить налог на прибыль с получаемых пассивных доходов </w:t>
      </w:r>
      <w:proofErr w:type="gramStart"/>
      <w:r w:rsidRPr="00AD2BE3">
        <w:t>Со</w:t>
      </w:r>
      <w:proofErr w:type="gramEnd"/>
      <w:r w:rsidRPr="00AD2BE3">
        <w:t xml:space="preserve"> следующего года, следует из внесенного в начале октября проекта поправок в Налоговый кодекс</w:t>
      </w:r>
    </w:p>
    <w:p w14:paraId="14E500B9" w14:textId="0720F83D" w:rsidR="006A3034" w:rsidRPr="006F3AB2" w:rsidRDefault="006A3034" w:rsidP="006A3034">
      <w:r w:rsidRPr="006F3AB2">
        <w:t xml:space="preserve">Анастасия Бойко, Артем </w:t>
      </w:r>
      <w:proofErr w:type="spellStart"/>
      <w:r w:rsidRPr="006F3AB2">
        <w:t>Кульша</w:t>
      </w:r>
      <w:proofErr w:type="spellEnd"/>
    </w:p>
    <w:p w14:paraId="61636324" w14:textId="77777777" w:rsidR="00306C58" w:rsidRPr="00117161" w:rsidRDefault="00306C58" w:rsidP="00306C58">
      <w:pPr>
        <w:pStyle w:val="2"/>
      </w:pPr>
      <w:bookmarkStart w:id="105" w:name="_Toc244069799"/>
      <w:r w:rsidRPr="00117161">
        <w:t>Ведомости, 26.10.2026, Когда ЦБ продолжит цикл снижения ставки</w:t>
      </w:r>
      <w:bookmarkEnd w:id="105"/>
    </w:p>
    <w:p w14:paraId="3CDF456E" w14:textId="1826F51D" w:rsidR="00306C58" w:rsidRPr="00117161" w:rsidRDefault="00306C58" w:rsidP="004C5BF7">
      <w:pPr>
        <w:pStyle w:val="3"/>
      </w:pPr>
      <w:bookmarkStart w:id="106" w:name="_Toc244069800"/>
      <w:r w:rsidRPr="00117161">
        <w:t xml:space="preserve">Совет директоров Банка России вновь сохранил ставку на уровне 14%. Решение совпало с ожиданиями рынка – 25 из 26 опрошенных </w:t>
      </w:r>
      <w:r w:rsidR="000E4F2C">
        <w:t>«</w:t>
      </w:r>
      <w:r w:rsidRPr="00117161">
        <w:t>Ведомостями</w:t>
      </w:r>
      <w:r w:rsidR="000E4F2C">
        <w:t>»</w:t>
      </w:r>
      <w:r w:rsidRPr="00117161">
        <w:t xml:space="preserve"> экономистов ожидали такого сценария. В ЦБ предметно рассматривали только вариант с сохранением ставки, хотя на столе был и вариант ее повышения, заявила в ходе пресс-конференции председатель Банка России Эльвира </w:t>
      </w:r>
      <w:proofErr w:type="spellStart"/>
      <w:r w:rsidRPr="00117161">
        <w:t>Набиуллина</w:t>
      </w:r>
      <w:proofErr w:type="spellEnd"/>
      <w:r w:rsidRPr="00117161">
        <w:t>.</w:t>
      </w:r>
      <w:bookmarkEnd w:id="106"/>
    </w:p>
    <w:p w14:paraId="5C774F45" w14:textId="1AB7D23F" w:rsidR="00306C58" w:rsidRPr="00117161" w:rsidRDefault="00306C58" w:rsidP="00306C58">
      <w:r w:rsidRPr="00117161">
        <w:t xml:space="preserve">Выжидательная позиция впервые обозначилась на заседании 11 сентября после непрерывного цикла смягчения денежно-кредитной политики (ДКП) на 7 процентных пунктов (п. п.) в течение полутора лет. В пресс-релизе регулятор объяснил решение повышенными инфляционными ожиданиями (13,2% в октябре по данным </w:t>
      </w:r>
      <w:r w:rsidR="000E4F2C">
        <w:t>«</w:t>
      </w:r>
      <w:proofErr w:type="spellStart"/>
      <w:r w:rsidRPr="00117161">
        <w:t>инФОМа</w:t>
      </w:r>
      <w:proofErr w:type="spellEnd"/>
      <w:r w:rsidR="000E4F2C">
        <w:t>»</w:t>
      </w:r>
      <w:r w:rsidRPr="00117161">
        <w:t>), сохраняющимися рисками со стороны спроса и предложения, а также неопределенностью в бюджетной политике.</w:t>
      </w:r>
    </w:p>
    <w:p w14:paraId="682900C0" w14:textId="77777777" w:rsidR="00306C58" w:rsidRPr="00117161" w:rsidRDefault="00306C58" w:rsidP="00306C58">
      <w:proofErr w:type="spellStart"/>
      <w:r w:rsidRPr="00117161">
        <w:t>Набиуллина</w:t>
      </w:r>
      <w:proofErr w:type="spellEnd"/>
      <w:r w:rsidRPr="00117161">
        <w:t xml:space="preserve"> добавила, что устойчивые компоненты инфляции остаются повышенными, а ожидания роста цен находятся вблизи максимумов последних лет. ЦБ потребуется более длительный период поддержания умеренно-жестких денежно-кредитных условий, подчеркнула </w:t>
      </w:r>
      <w:proofErr w:type="spellStart"/>
      <w:r w:rsidRPr="00117161">
        <w:t>Набиуллина</w:t>
      </w:r>
      <w:proofErr w:type="spellEnd"/>
      <w:r w:rsidRPr="00117161">
        <w:t>. Октябрьское заседание было опорным. Банк России обновил среднесрочный прогноз, в том числе уточнил оценку средней ключевой ставки на следующий год. Вместо диапазона 10,5–12,5%, ожидавшегося в июльском прогнозе, регулятор повысил оценку до 12,5–13,5%. Траектория ставки на 2028 г. выросла до 9–10% с 8–9%.</w:t>
      </w:r>
    </w:p>
    <w:p w14:paraId="080EBB2B" w14:textId="77777777" w:rsidR="00306C58" w:rsidRPr="00117161" w:rsidRDefault="00306C58" w:rsidP="00306C58">
      <w:proofErr w:type="spellStart"/>
      <w:r w:rsidRPr="00117161">
        <w:t>Набиуллина</w:t>
      </w:r>
      <w:proofErr w:type="spellEnd"/>
      <w:r w:rsidRPr="00117161">
        <w:t xml:space="preserve"> указала на то, что эффекты от атак на предприятия могут оказаться более продолжительными, чем рассчитывал ЦБ. В базовом прогнозе регулятор ожидает, что восстановление мощностей будет происходить в следующем году, но скорость восстановления – это фактор неопределенности, пояснила глава Банка России.</w:t>
      </w:r>
    </w:p>
    <w:p w14:paraId="382F05F0" w14:textId="0ED5C28E" w:rsidR="00306C58" w:rsidRPr="00117161" w:rsidRDefault="00306C58" w:rsidP="00306C58">
      <w:proofErr w:type="spellStart"/>
      <w:r w:rsidRPr="00117161">
        <w:t>Набиуллина</w:t>
      </w:r>
      <w:proofErr w:type="spellEnd"/>
      <w:r w:rsidRPr="00117161">
        <w:t xml:space="preserve"> добавила, что второй фактор траектории политики ЦБ – проект бюджета – </w:t>
      </w:r>
      <w:r w:rsidR="000E4F2C">
        <w:t>«</w:t>
      </w:r>
      <w:r w:rsidRPr="00117161">
        <w:t>оказался немного консервативнее предпосылок июльского прогноза</w:t>
      </w:r>
      <w:r w:rsidR="000E4F2C">
        <w:t>»</w:t>
      </w:r>
      <w:r w:rsidRPr="00117161">
        <w:t xml:space="preserve">. По словам главы </w:t>
      </w:r>
      <w:r w:rsidRPr="00117161">
        <w:lastRenderedPageBreak/>
        <w:t xml:space="preserve">ЦБ, это </w:t>
      </w:r>
      <w:r w:rsidR="000E4F2C">
        <w:t>«</w:t>
      </w:r>
      <w:r w:rsidRPr="00117161">
        <w:t>позволяло бы продолжать снижение ставки</w:t>
      </w:r>
      <w:r w:rsidR="000E4F2C">
        <w:t>»</w:t>
      </w:r>
      <w:r w:rsidRPr="00117161">
        <w:t xml:space="preserve"> в соответствии с прошлыми прогнозами, если бы не эффекты от выбытия мощностей. Также </w:t>
      </w:r>
      <w:proofErr w:type="spellStart"/>
      <w:r w:rsidRPr="00117161">
        <w:t>Набиуллина</w:t>
      </w:r>
      <w:proofErr w:type="spellEnd"/>
      <w:r w:rsidRPr="00117161">
        <w:t xml:space="preserve"> пояснила, что правительство намерено постепенно снижать дефицит бюджета в течение ближайших трех лет, что будет оказывать </w:t>
      </w:r>
      <w:proofErr w:type="spellStart"/>
      <w:r w:rsidRPr="00117161">
        <w:t>дезинфляционное</w:t>
      </w:r>
      <w:proofErr w:type="spellEnd"/>
      <w:r w:rsidRPr="00117161">
        <w:t xml:space="preserve"> влияние. Она также добавила, что снижение цены отсечения в бюджетном правиле тоже будет работать на замедление инфляции, поскольку в ФНБ начнет накапливаться больше нефтегазовых доходов.</w:t>
      </w:r>
    </w:p>
    <w:p w14:paraId="7F038D31" w14:textId="4263AA26" w:rsidR="00306C58" w:rsidRPr="00117161" w:rsidRDefault="00306C58" w:rsidP="00306C58">
      <w:r w:rsidRPr="00117161">
        <w:t xml:space="preserve">При этом все время присутствует риск изменения параметров бюджетной политики; в этом случае возможна более жесткая траектория ключевой ставки, отметила глава ЦБ. Такая корректировка уже потребовалась в течение 2026 г., напомнила </w:t>
      </w:r>
      <w:proofErr w:type="spellStart"/>
      <w:r w:rsidRPr="00117161">
        <w:t>Набиуллина</w:t>
      </w:r>
      <w:proofErr w:type="spellEnd"/>
      <w:r w:rsidRPr="00117161">
        <w:t xml:space="preserve">. Она добавила, что члены совета директоров ЦБ принимают решения с учетом того, что </w:t>
      </w:r>
      <w:r w:rsidR="000E4F2C">
        <w:t>«</w:t>
      </w:r>
      <w:r w:rsidRPr="00117161">
        <w:t>в последние годы заявленные параметры бюджета пересматриваются</w:t>
      </w:r>
      <w:r w:rsidR="000E4F2C">
        <w:t>»</w:t>
      </w:r>
      <w:r w:rsidRPr="00117161">
        <w:t>. Бюджетный импульс снизится с 2,9% ВВП в 2026 г. до 1,5% в 2027 г. и 0,5% в 2028 г., по оценкам ЦМИ Сбербанка.</w:t>
      </w:r>
    </w:p>
    <w:p w14:paraId="464C9C2B" w14:textId="77777777" w:rsidR="00306C58" w:rsidRPr="00117161" w:rsidRDefault="00306C58" w:rsidP="00306C58">
      <w:r w:rsidRPr="00117161">
        <w:t>Другие параметры прогноза</w:t>
      </w:r>
    </w:p>
    <w:p w14:paraId="040FF1C5" w14:textId="163D8DDF" w:rsidR="00306C58" w:rsidRPr="00117161" w:rsidRDefault="00306C58" w:rsidP="00306C58">
      <w:r w:rsidRPr="00117161">
        <w:t xml:space="preserve">ЦБ в пресс-релизе указывал, что в III квартале инфляция с поправкой на сезонность достигла в среднем 8% годовых после 4,8% во II квартале: </w:t>
      </w:r>
      <w:r w:rsidR="000E4F2C">
        <w:t>«</w:t>
      </w:r>
      <w:r w:rsidRPr="00117161">
        <w:t xml:space="preserve">На ценовую динамику продолжали влиять </w:t>
      </w:r>
      <w:proofErr w:type="spellStart"/>
      <w:r w:rsidRPr="00117161">
        <w:t>волатильные</w:t>
      </w:r>
      <w:proofErr w:type="spellEnd"/>
      <w:r w:rsidRPr="00117161">
        <w:t xml:space="preserve"> позиции, в первую очередь моторное топливо</w:t>
      </w:r>
      <w:r w:rsidR="000E4F2C">
        <w:t>»</w:t>
      </w:r>
      <w:r w:rsidRPr="00117161">
        <w:t xml:space="preserve">. Прогноз по инфляции на 2026 г. также подвергся пересмотру: вместо 6–7% ИПЦ может вырасти на 7,1–7,6%. По оценке </w:t>
      </w:r>
      <w:proofErr w:type="spellStart"/>
      <w:r w:rsidRPr="00117161">
        <w:t>Минэка</w:t>
      </w:r>
      <w:proofErr w:type="spellEnd"/>
      <w:r w:rsidRPr="00117161">
        <w:t>, на 19 октября годовая инфляция составляла 7,15% после 6,35% на конец сентября.</w:t>
      </w:r>
    </w:p>
    <w:p w14:paraId="72BAC55D" w14:textId="77777777" w:rsidR="00306C58" w:rsidRPr="00117161" w:rsidRDefault="00306C58" w:rsidP="00306C58">
      <w:r w:rsidRPr="00117161">
        <w:t>Новый прогноз Банка России по росту цен приблизился к мнению консенсуса аналитиков. Участники макроэкономического опроса ЦБ за октябрь повысили ожидания по уровню инфляции на конец года с 6,6 до 7,1%. Оценки экономистов и ЦБ оказались выше ожиданий Минэкономразвития: в сентябре ведомство повысило прогноз по инфляции на конец года с 5,2 до 6,8%.</w:t>
      </w:r>
    </w:p>
    <w:p w14:paraId="023286D6" w14:textId="02F029F6" w:rsidR="00306C58" w:rsidRPr="00117161" w:rsidRDefault="00306C58" w:rsidP="00306C58">
      <w:proofErr w:type="spellStart"/>
      <w:r w:rsidRPr="00117161">
        <w:t>Набиуллина</w:t>
      </w:r>
      <w:proofErr w:type="spellEnd"/>
      <w:r w:rsidRPr="00117161">
        <w:t xml:space="preserve"> в ходе пресс-конференции также указала, что значимо выросли ожидания по росту цен среди аналитиков и участников финансового рынка. Факторы повышения прогноза ИПЦ </w:t>
      </w:r>
      <w:r w:rsidR="000E4F2C">
        <w:t>«</w:t>
      </w:r>
      <w:r w:rsidRPr="00117161">
        <w:t>по своей природе временные и компании прикладывают большие усилия для восстановления своих возможностей по выпуску продукции</w:t>
      </w:r>
      <w:r w:rsidR="000E4F2C">
        <w:t>»</w:t>
      </w:r>
      <w:r w:rsidRPr="00117161">
        <w:t xml:space="preserve">, подчеркнула глава ЦБ. Она ожидает, что </w:t>
      </w:r>
      <w:r w:rsidR="000E4F2C">
        <w:t>«</w:t>
      </w:r>
      <w:r w:rsidRPr="00117161">
        <w:t>по мере нормализации этой ситуации</w:t>
      </w:r>
      <w:r w:rsidR="000E4F2C">
        <w:t>»</w:t>
      </w:r>
      <w:r w:rsidRPr="00117161">
        <w:t xml:space="preserve"> и под влиянием ДКП инфляция замедлится до 4% уже в течение первой половины 2027 г.</w:t>
      </w:r>
    </w:p>
    <w:p w14:paraId="676B7191" w14:textId="77777777" w:rsidR="00306C58" w:rsidRPr="00117161" w:rsidRDefault="00306C58" w:rsidP="00306C58">
      <w:r w:rsidRPr="00117161">
        <w:t xml:space="preserve">ЦБ повысил нижнюю границу прогнозного диапазона по ВВП с учетом более высокой динамики внутреннего спроса, отметила </w:t>
      </w:r>
      <w:proofErr w:type="spellStart"/>
      <w:r w:rsidRPr="00117161">
        <w:t>Набиуллина</w:t>
      </w:r>
      <w:proofErr w:type="spellEnd"/>
      <w:r w:rsidRPr="00117161">
        <w:t xml:space="preserve">. Июльский прогноз предполагал 0–1% роста ВВП в 2026 г., обновленный октябрьский предполагает 0,5–1%. Прогноз роста ВВП РФ на IV квартал 2026 г. остался на уровне 0–1,5% в годовом выражении. На следующий год ЦБ снизил ожидания по росту российской экономики до 1–2% с 1,5–2,5%. </w:t>
      </w:r>
      <w:proofErr w:type="spellStart"/>
      <w:r w:rsidRPr="00117161">
        <w:t>Набиуллина</w:t>
      </w:r>
      <w:proofErr w:type="spellEnd"/>
      <w:r w:rsidRPr="00117161">
        <w:t xml:space="preserve"> пояснила, что регулятор по-прежнему ожидает перехода экономики к сбалансированным темпам роста, которые уже снижаются под влиянием жесткой ДКП.</w:t>
      </w:r>
    </w:p>
    <w:p w14:paraId="1FF0BFDE" w14:textId="77777777" w:rsidR="00306C58" w:rsidRPr="00117161" w:rsidRDefault="00306C58" w:rsidP="00306C58">
      <w:r w:rsidRPr="00117161">
        <w:t xml:space="preserve">Респонденты </w:t>
      </w:r>
      <w:proofErr w:type="spellStart"/>
      <w:r w:rsidRPr="00117161">
        <w:t>макроопроса</w:t>
      </w:r>
      <w:proofErr w:type="spellEnd"/>
      <w:r w:rsidRPr="00117161">
        <w:t xml:space="preserve"> ЦБ в октябре незначительно улучшили прогноз по темпам роста ВВП относительно сентября (на 0,1 п. п. вверх в 2026 г. до 0,6%). Минэкономразвития в сентябре улучшило оценку на этот год на 0,2 п. п. до 0,6%. При этом ведомство не меняло оценок прироста ВВП на следующую трехлетку – рост ожидается на 1,4% в 2027 г., на 1,9% в 2028 г. и на 2,4% в 2029 г.</w:t>
      </w:r>
    </w:p>
    <w:p w14:paraId="71FD5940" w14:textId="77777777" w:rsidR="00306C58" w:rsidRPr="00117161" w:rsidRDefault="00306C58" w:rsidP="00306C58">
      <w:r w:rsidRPr="00117161">
        <w:lastRenderedPageBreak/>
        <w:t xml:space="preserve">Несмотря на сохранение положительных темпов роста экономики, динамика валового накопления основного капитала останется отрицательной, полагает ЦБ. Она будет в диапазоне от -1 до 0% в 2026 г. </w:t>
      </w:r>
      <w:proofErr w:type="spellStart"/>
      <w:r w:rsidRPr="00117161">
        <w:t>Набиуллина</w:t>
      </w:r>
      <w:proofErr w:type="spellEnd"/>
      <w:r w:rsidRPr="00117161">
        <w:t xml:space="preserve"> подчеркнула, что в стоимостном выражении в инвестициях нет снижения – к середине года вложения составили 43 трлн руб. При этом нет и роста, отметила глава ЦБ. Она напомнила и про негативное влияние инфляции на стоимость товаров инвестиционного спроса, что затрудняет расширение производственных мощностей и усугубляет нехватку предложения. В комментарии к летнему среднесрочному прогнозу ЦБ указывал, что по-прежнему закладывает в прогноз расширение </w:t>
      </w:r>
      <w:proofErr w:type="spellStart"/>
      <w:r w:rsidRPr="00117161">
        <w:t>инвестактивности</w:t>
      </w:r>
      <w:proofErr w:type="spellEnd"/>
      <w:r w:rsidRPr="00117161">
        <w:t>, в том числе под влиянием накопленных эффектов смягчения ДКП и расходов на восстановление.</w:t>
      </w:r>
    </w:p>
    <w:p w14:paraId="1F55CF88" w14:textId="77777777" w:rsidR="00306C58" w:rsidRPr="00117161" w:rsidRDefault="00306C58" w:rsidP="00306C58">
      <w:r w:rsidRPr="00117161">
        <w:t>Что будет в перспективе</w:t>
      </w:r>
    </w:p>
    <w:p w14:paraId="3A0761CF" w14:textId="2C428FB3" w:rsidR="00306C58" w:rsidRPr="00117161" w:rsidRDefault="00306C58" w:rsidP="00306C58">
      <w:r w:rsidRPr="00117161">
        <w:t xml:space="preserve">Решение сохранить ключевую ставку на уровне 14% было ожидаемым и соответствует текущему балансу инфляционных рисков, констатирует главный экономист Газпромбанка Павел Бирюков. Хотя сигнал остался нейтральным, предметно обсуждалось только сохранение ставки, поэтому вероятность снижения в декабре пока выглядит ограниченной, добавляет Бирюков. На фоне сохраняющихся </w:t>
      </w:r>
      <w:proofErr w:type="spellStart"/>
      <w:r w:rsidRPr="00117161">
        <w:t>проинфляционных</w:t>
      </w:r>
      <w:proofErr w:type="spellEnd"/>
      <w:r w:rsidRPr="00117161">
        <w:t xml:space="preserve"> рисков Банк России возьмет более продолжительную паузу и сохранит ключевую ставку на уровне 14% до конца 2026 г., считает аналитик </w:t>
      </w:r>
      <w:r w:rsidR="000E4F2C">
        <w:t>«</w:t>
      </w:r>
      <w:proofErr w:type="spellStart"/>
      <w:r w:rsidRPr="00117161">
        <w:t>Сберинвестиций</w:t>
      </w:r>
      <w:proofErr w:type="spellEnd"/>
      <w:r w:rsidR="000E4F2C">
        <w:t>»</w:t>
      </w:r>
      <w:r w:rsidRPr="00117161">
        <w:t xml:space="preserve"> Федор Чижов.</w:t>
      </w:r>
    </w:p>
    <w:p w14:paraId="48400E07" w14:textId="7DA377AA" w:rsidR="00306C58" w:rsidRPr="00117161" w:rsidRDefault="00306C58" w:rsidP="00306C58">
      <w:r w:rsidRPr="00117161">
        <w:t xml:space="preserve">ЦБ продолжит цикл снижения ставки в период от декабрьского заседания до конца I квартала 2027 г., полагает главный экономист </w:t>
      </w:r>
      <w:r w:rsidR="000E4F2C">
        <w:t>«</w:t>
      </w:r>
      <w:proofErr w:type="spellStart"/>
      <w:r w:rsidRPr="00117161">
        <w:t>Сбера</w:t>
      </w:r>
      <w:proofErr w:type="spellEnd"/>
      <w:r w:rsidR="000E4F2C">
        <w:t>»</w:t>
      </w:r>
      <w:r w:rsidRPr="00117161">
        <w:t xml:space="preserve"> и ВЭБ.РФ Александр Исаков. Он отмечает, что пауза до конца этого прогнозного горизонта может стоить экономике порядка 0,2 п. п. роста ВВП в 2027 г. То есть в базовом сценарии ожидаемая пауза в решениях ЦБ может снизить рост экономики с 1,4 до 1,2%, говорит Исаков. Повышение прогноза средней ставки предполагает, что </w:t>
      </w:r>
      <w:r w:rsidR="000E4F2C">
        <w:t>«</w:t>
      </w:r>
      <w:r w:rsidRPr="00117161">
        <w:t>ключ</w:t>
      </w:r>
      <w:r w:rsidR="000E4F2C">
        <w:t>»</w:t>
      </w:r>
      <w:r w:rsidRPr="00117161">
        <w:t xml:space="preserve"> может снизиться до 11,5–13,25% на конец 2027 г. и до 8–8,5% на конец 2028 г., ожидает Бирюков.</w:t>
      </w:r>
    </w:p>
    <w:p w14:paraId="0108B5D0" w14:textId="30412B06" w:rsidR="00306C58" w:rsidRPr="00117161" w:rsidRDefault="00306C58" w:rsidP="00306C58">
      <w:r w:rsidRPr="00117161">
        <w:t xml:space="preserve">Основной вклад в ускорение инфляции внесли шоки предложения и их вторичные эффекты, считает главный экономист группы ВТБ Родион </w:t>
      </w:r>
      <w:proofErr w:type="spellStart"/>
      <w:r w:rsidRPr="00117161">
        <w:t>Латыпов</w:t>
      </w:r>
      <w:proofErr w:type="spellEnd"/>
      <w:r w:rsidRPr="00117161">
        <w:t xml:space="preserve">. При этом повышение прогноза инфляции на конец 2026 г. может быть избыточно пессимистичным, поскольку, вероятно, не в полной мере учитывает топливную дефляцию с сентября, не исключает Бирюков. Пересмотр связан с оценками сочетания устойчивого спроса и временного сокращения производственных возможностей в отдельных отраслях, поясняет он. В </w:t>
      </w:r>
      <w:r w:rsidR="000E4F2C">
        <w:t>«</w:t>
      </w:r>
      <w:r w:rsidRPr="00117161">
        <w:t>Газпромбанке</w:t>
      </w:r>
      <w:r w:rsidR="000E4F2C">
        <w:t>»</w:t>
      </w:r>
      <w:r w:rsidRPr="00117161">
        <w:t xml:space="preserve"> ожидают роста ИПЦ на уровне 6,7–6,9% на конец года. Точечный прогноз ВТБ составляет 7,5% годовых на конец 2026 г., отмечает </w:t>
      </w:r>
      <w:proofErr w:type="spellStart"/>
      <w:r w:rsidRPr="00117161">
        <w:t>Латыпов</w:t>
      </w:r>
      <w:proofErr w:type="spellEnd"/>
      <w:r w:rsidRPr="00117161">
        <w:t xml:space="preserve">. </w:t>
      </w:r>
    </w:p>
    <w:p w14:paraId="47507BAF" w14:textId="77777777" w:rsidR="00CF01ED" w:rsidRPr="00117161" w:rsidRDefault="00CF01ED" w:rsidP="00CF01ED">
      <w:pPr>
        <w:pStyle w:val="2"/>
      </w:pPr>
      <w:bookmarkStart w:id="107" w:name="_Toc244069801"/>
      <w:r w:rsidRPr="00117161">
        <w:t>TKS.RU, 27.10.2026, Снижение ключевой ставки откладывается: ЦБ готовится к длительной паузе</w:t>
      </w:r>
      <w:bookmarkEnd w:id="107"/>
    </w:p>
    <w:p w14:paraId="75A5B60C" w14:textId="77777777" w:rsidR="00CF01ED" w:rsidRPr="00117161" w:rsidRDefault="00CF01ED" w:rsidP="004C5BF7">
      <w:pPr>
        <w:pStyle w:val="3"/>
      </w:pPr>
      <w:bookmarkStart w:id="108" w:name="_Toc244069802"/>
      <w:r w:rsidRPr="00117161">
        <w:t>Банк России второй раз подряд сохранил ключевую ставку на уровне 14% и повысил прогноз ее среднего значения на 2027 год до 12,5-13,5%. Причинами стали ускорение инфляции, высокие инфляционные ожидания и сокращение производственных мощностей в отдельных отраслях.</w:t>
      </w:r>
      <w:bookmarkEnd w:id="108"/>
    </w:p>
    <w:p w14:paraId="7145E384" w14:textId="77777777" w:rsidR="00CF01ED" w:rsidRPr="00117161" w:rsidRDefault="00CF01ED" w:rsidP="00CF01ED">
      <w:r w:rsidRPr="00117161">
        <w:t>Экономисты допускают возобновление снижения ставки в декабре 2026 года или первом квартале 2027 года, однако некоторые ожидают паузу до конца текущего года.</w:t>
      </w:r>
    </w:p>
    <w:p w14:paraId="21363438" w14:textId="77777777" w:rsidR="00CF01ED" w:rsidRPr="00117161" w:rsidRDefault="00CF01ED" w:rsidP="00CF01ED">
      <w:r w:rsidRPr="00117161">
        <w:lastRenderedPageBreak/>
        <w:t>Банк России сохранил ключевую ставку на уровне 14% годовых и пересмотрел прогноз денежно-кредитной политики на ближайшие годы. Теперь регулятор ожидает, что высокие процентные ставки придется поддерживать дольше, чем предполагалось летом.</w:t>
      </w:r>
    </w:p>
    <w:p w14:paraId="377E0629" w14:textId="2A8A38F3" w:rsidR="00CF01ED" w:rsidRPr="00117161" w:rsidRDefault="00CF01ED" w:rsidP="00CF01ED">
      <w:r w:rsidRPr="00117161">
        <w:t xml:space="preserve">Решение совпало с ожиданиями финансового рынка. Из 26 экономистов, опрошенных </w:t>
      </w:r>
      <w:r w:rsidR="000E4F2C">
        <w:t>«</w:t>
      </w:r>
      <w:r w:rsidRPr="00117161">
        <w:t>Ведомостями</w:t>
      </w:r>
      <w:r w:rsidR="000E4F2C">
        <w:t>»</w:t>
      </w:r>
      <w:r w:rsidRPr="00117161">
        <w:t>, 25 прогнозировали сохранение ставки.</w:t>
      </w:r>
    </w:p>
    <w:p w14:paraId="78BF271C" w14:textId="77777777" w:rsidR="00CF01ED" w:rsidRPr="00117161" w:rsidRDefault="00CF01ED" w:rsidP="00CF01ED">
      <w:r w:rsidRPr="00117161">
        <w:t>Однако главным итогом октябрьского заседания стало не само решение, а изменение дальнейшей траектории денежно-кредитной политики. Центробанк повысил прогноз средней ключевой ставки на 2027 год сразу на 2 процентных пункта по обеим границам диапазона.</w:t>
      </w:r>
    </w:p>
    <w:p w14:paraId="584C63AB" w14:textId="77777777" w:rsidR="00CF01ED" w:rsidRPr="00117161" w:rsidRDefault="00CF01ED" w:rsidP="00CF01ED">
      <w:r w:rsidRPr="00117161">
        <w:t>Это означает, что рассчитывать на быстрое возвращение дешевых кредитов бизнесу и населению пока не приходится.</w:t>
      </w:r>
    </w:p>
    <w:p w14:paraId="059872C3" w14:textId="77777777" w:rsidR="00CF01ED" w:rsidRPr="00117161" w:rsidRDefault="00CF01ED" w:rsidP="00CF01ED">
      <w:r w:rsidRPr="00117161">
        <w:t>Ключевая ставка в 2027 году будет выше прежних ожиданий</w:t>
      </w:r>
    </w:p>
    <w:p w14:paraId="44775BEF" w14:textId="77777777" w:rsidR="00CF01ED" w:rsidRPr="00117161" w:rsidRDefault="00CF01ED" w:rsidP="00CF01ED">
      <w:r w:rsidRPr="00117161">
        <w:t>Октябрьское заседание Банка России было опорным - регулятор представил обновленный среднесрочный макроэкономический прогноз.</w:t>
      </w:r>
    </w:p>
    <w:p w14:paraId="320EC966" w14:textId="77777777" w:rsidR="00CF01ED" w:rsidRPr="00117161" w:rsidRDefault="00CF01ED" w:rsidP="00CF01ED">
      <w:r w:rsidRPr="00117161">
        <w:t>Наиболее заметные изменения коснулись ключевой ставки.</w:t>
      </w:r>
    </w:p>
    <w:p w14:paraId="7C512545" w14:textId="77777777" w:rsidR="00CF01ED" w:rsidRPr="00117161" w:rsidRDefault="00CF01ED" w:rsidP="00CF01ED">
      <w:r w:rsidRPr="00117161">
        <w:t>В июле Центробанк ожидал, что ее средний уровень в 2027 году составит 10,5-12,5%. Теперь прогноз повышен до 12,5-13,5% годовых.</w:t>
      </w:r>
    </w:p>
    <w:p w14:paraId="500FB264" w14:textId="77777777" w:rsidR="00CF01ED" w:rsidRPr="00117161" w:rsidRDefault="00CF01ED" w:rsidP="00CF01ED">
      <w:r w:rsidRPr="00117161">
        <w:t>На 2028 год оценка также пересмотрена в сторону повышения - с 8-9% до 9-10%.</w:t>
      </w:r>
    </w:p>
    <w:p w14:paraId="053B7695" w14:textId="77777777" w:rsidR="00CF01ED" w:rsidRPr="00117161" w:rsidRDefault="00CF01ED" w:rsidP="00CF01ED">
      <w:r w:rsidRPr="00117161">
        <w:t>При этом прогноз средней ставки не следует путать с ее значением на конец года. Даже если Центробанк возобновит снижение, большую часть 2027 года стоимость денег может оставаться высокой.</w:t>
      </w:r>
    </w:p>
    <w:p w14:paraId="5540D3D8" w14:textId="77777777" w:rsidR="00CF01ED" w:rsidRPr="00117161" w:rsidRDefault="00CF01ED" w:rsidP="00CF01ED">
      <w:r w:rsidRPr="00117161">
        <w:t xml:space="preserve">Председатель Банка России Эльвира </w:t>
      </w:r>
      <w:proofErr w:type="spellStart"/>
      <w:r w:rsidRPr="00117161">
        <w:t>Набиуллина</w:t>
      </w:r>
      <w:proofErr w:type="spellEnd"/>
      <w:r w:rsidRPr="00117161">
        <w:t xml:space="preserve"> заявила, что регулятору потребуется более продолжительный период поддержания умеренно жестких денежно-кредитных условий.</w:t>
      </w:r>
    </w:p>
    <w:p w14:paraId="330BFBA2" w14:textId="77777777" w:rsidR="00CF01ED" w:rsidRPr="00117161" w:rsidRDefault="00CF01ED" w:rsidP="00CF01ED">
      <w:r w:rsidRPr="00117161">
        <w:t>На октябрьском заседании совет директоров предметно рассматривал только сохранение ставки, хотя вариант ее повышения также присутствовал среди возможных решений.</w:t>
      </w:r>
    </w:p>
    <w:p w14:paraId="6DC13A7C" w14:textId="77777777" w:rsidR="00CF01ED" w:rsidRPr="00117161" w:rsidRDefault="00CF01ED" w:rsidP="00CF01ED">
      <w:r w:rsidRPr="00117161">
        <w:t>Почему ЦБ не стал снижать ставку</w:t>
      </w:r>
    </w:p>
    <w:p w14:paraId="28ED8F93" w14:textId="77777777" w:rsidR="00CF01ED" w:rsidRPr="00117161" w:rsidRDefault="00CF01ED" w:rsidP="00CF01ED">
      <w:r w:rsidRPr="00117161">
        <w:t>Главным препятствием для дальнейшего смягчения денежно-кредитной политики остается инфляция.</w:t>
      </w:r>
    </w:p>
    <w:p w14:paraId="3CA9BCDD" w14:textId="77777777" w:rsidR="00CF01ED" w:rsidRPr="00117161" w:rsidRDefault="00CF01ED" w:rsidP="00CF01ED">
      <w:r w:rsidRPr="00117161">
        <w:t>По данным Банка России, в третьем квартале 2026 года рост потребительских цен с поправкой на сезонность ускорился до 8% в годовом выражении против 4,8% во втором квартале.</w:t>
      </w:r>
    </w:p>
    <w:p w14:paraId="56BF488B" w14:textId="77777777" w:rsidR="00CF01ED" w:rsidRPr="00117161" w:rsidRDefault="00CF01ED" w:rsidP="00CF01ED">
      <w:r w:rsidRPr="00117161">
        <w:t>Существенное влияние на ценовую динамику оказали отдельные категории товаров, прежде всего моторное топливо.</w:t>
      </w:r>
    </w:p>
    <w:p w14:paraId="034EE9AC" w14:textId="0B062646" w:rsidR="00CF01ED" w:rsidRPr="00117161" w:rsidRDefault="00CF01ED" w:rsidP="00CF01ED">
      <w:r w:rsidRPr="00117161">
        <w:t xml:space="preserve">Дополнительную обеспокоенность регулятора вызывают инфляционные ожидания населения. В октябре они составляли 13,2%, согласно данным опроса </w:t>
      </w:r>
      <w:r w:rsidR="000E4F2C">
        <w:t>«</w:t>
      </w:r>
      <w:proofErr w:type="spellStart"/>
      <w:r w:rsidRPr="00117161">
        <w:t>инФОМ</w:t>
      </w:r>
      <w:proofErr w:type="spellEnd"/>
      <w:r w:rsidR="000E4F2C">
        <w:t>»</w:t>
      </w:r>
      <w:r w:rsidRPr="00117161">
        <w:t>.</w:t>
      </w:r>
    </w:p>
    <w:p w14:paraId="0567118D" w14:textId="77777777" w:rsidR="00CF01ED" w:rsidRPr="00117161" w:rsidRDefault="00CF01ED" w:rsidP="00CF01ED">
      <w:r w:rsidRPr="00117161">
        <w:t>Высокие ожидания роста цен осложняют борьбу с инфляцией. Потребители и компании, предполагающие дальнейшее подорожание товаров и услуг, учитывают это в своих расходах и ценовых решениях.</w:t>
      </w:r>
    </w:p>
    <w:p w14:paraId="5E190C30" w14:textId="77777777" w:rsidR="00CF01ED" w:rsidRPr="00117161" w:rsidRDefault="00CF01ED" w:rsidP="00CF01ED">
      <w:r w:rsidRPr="00117161">
        <w:lastRenderedPageBreak/>
        <w:t>В результате Центробанк вынужден дольше сохранять жесткие денежно-кредитные условия.</w:t>
      </w:r>
    </w:p>
    <w:p w14:paraId="01F58697" w14:textId="77777777" w:rsidR="00CF01ED" w:rsidRPr="00117161" w:rsidRDefault="00CF01ED" w:rsidP="00CF01ED">
      <w:r w:rsidRPr="00117161">
        <w:t>Повреждение предприятий стало новым фактором инфляции</w:t>
      </w:r>
    </w:p>
    <w:p w14:paraId="43390E65" w14:textId="77777777" w:rsidR="00CF01ED" w:rsidRPr="00117161" w:rsidRDefault="00CF01ED" w:rsidP="00CF01ED">
      <w:r w:rsidRPr="00117161">
        <w:t>Одной из причин пересмотра прогнозов Банк России назвал сокращение производственных возможностей в отдельных отраслях.</w:t>
      </w:r>
    </w:p>
    <w:p w14:paraId="7EEA13BA" w14:textId="77777777" w:rsidR="00CF01ED" w:rsidRPr="00117161" w:rsidRDefault="00CF01ED" w:rsidP="00CF01ED">
      <w:r w:rsidRPr="00117161">
        <w:t xml:space="preserve">По словам Эльвиры </w:t>
      </w:r>
      <w:proofErr w:type="spellStart"/>
      <w:r w:rsidRPr="00117161">
        <w:t>Набиуллиной</w:t>
      </w:r>
      <w:proofErr w:type="spellEnd"/>
      <w:r w:rsidRPr="00117161">
        <w:t>, последствия атак на предприятия могут сохраняться дольше, чем первоначально предполагал регулятор.</w:t>
      </w:r>
    </w:p>
    <w:p w14:paraId="7503D202" w14:textId="77777777" w:rsidR="00CF01ED" w:rsidRPr="00117161" w:rsidRDefault="00CF01ED" w:rsidP="00CF01ED">
      <w:r w:rsidRPr="00117161">
        <w:t>В базовом сценарии ЦБ ожидает восстановления производственных мощностей в 2027 году. Однако сроки этого процесса остаются неопределенными.</w:t>
      </w:r>
    </w:p>
    <w:p w14:paraId="2E9C9847" w14:textId="77777777" w:rsidR="00CF01ED" w:rsidRPr="00117161" w:rsidRDefault="00CF01ED" w:rsidP="00CF01ED">
      <w:r w:rsidRPr="00117161">
        <w:t>Сокращение предложения товаров при сохраняющемся спросе создает дополнительное давление на цены.</w:t>
      </w:r>
    </w:p>
    <w:p w14:paraId="488AB7E1" w14:textId="77777777" w:rsidR="00CF01ED" w:rsidRPr="00117161" w:rsidRDefault="00CF01ED" w:rsidP="00CF01ED">
      <w:r w:rsidRPr="00117161">
        <w:t>Именно поэтому, несмотря на признаки замедления экономической активности, Центробанк не спешит снижать ставку.</w:t>
      </w:r>
    </w:p>
    <w:p w14:paraId="0CBD15A6" w14:textId="77777777" w:rsidR="00CF01ED" w:rsidRPr="00117161" w:rsidRDefault="00CF01ED" w:rsidP="00CF01ED">
      <w:proofErr w:type="spellStart"/>
      <w:r w:rsidRPr="00117161">
        <w:t>Набиуллина</w:t>
      </w:r>
      <w:proofErr w:type="spellEnd"/>
      <w:r w:rsidRPr="00117161">
        <w:t xml:space="preserve"> отметила, </w:t>
      </w:r>
      <w:proofErr w:type="gramStart"/>
      <w:r w:rsidRPr="00117161">
        <w:t>что</w:t>
      </w:r>
      <w:proofErr w:type="gramEnd"/>
      <w:r w:rsidRPr="00117161">
        <w:t xml:space="preserve"> если бы не последствия выбытия производственных мощностей, параметры бюджетной политики позволяли бы продолжать снижение ставки в соответствии с прежними прогнозами.</w:t>
      </w:r>
    </w:p>
    <w:p w14:paraId="4CF42BCA" w14:textId="77777777" w:rsidR="00CF01ED" w:rsidRPr="00117161" w:rsidRDefault="00CF01ED" w:rsidP="00CF01ED">
      <w:r w:rsidRPr="00117161">
        <w:t>Прогноз инфляции на 2026 год повышен до 7,1-7,6%</w:t>
      </w:r>
    </w:p>
    <w:p w14:paraId="4E40BDD9" w14:textId="77777777" w:rsidR="00CF01ED" w:rsidRPr="00117161" w:rsidRDefault="00CF01ED" w:rsidP="00CF01ED">
      <w:r w:rsidRPr="00117161">
        <w:t>Одновременно с пересмотром процентной ставки Центробанк ухудшил прогноз инфляции на конец 2026 года.</w:t>
      </w:r>
    </w:p>
    <w:p w14:paraId="24C00307" w14:textId="77777777" w:rsidR="00CF01ED" w:rsidRPr="00117161" w:rsidRDefault="00CF01ED" w:rsidP="00CF01ED">
      <w:r w:rsidRPr="00117161">
        <w:t>Ранее регулятор ожидал роста потребительских цен на 6-7%. Теперь прогнозный диапазон составляет 7,1-7,6%.</w:t>
      </w:r>
    </w:p>
    <w:p w14:paraId="7540EB2C" w14:textId="77777777" w:rsidR="00CF01ED" w:rsidRPr="00117161" w:rsidRDefault="00CF01ED" w:rsidP="00CF01ED">
      <w:r w:rsidRPr="00117161">
        <w:t>По оценке Минэкономразвития, на 19 октября годовая инфляция достигала 7,15% против 6,35% в конце сентября.</w:t>
      </w:r>
    </w:p>
    <w:p w14:paraId="568AE9B3" w14:textId="77777777" w:rsidR="00CF01ED" w:rsidRPr="00117161" w:rsidRDefault="00CF01ED" w:rsidP="00CF01ED">
      <w:r w:rsidRPr="00117161">
        <w:t>Прогноз ЦБ оказался близок к ожиданиям участников финансового рынка. В октябрьском макроэкономическом опросе Банка России аналитики повысили прогноз инфляции на конец года с 6,6 до 7,1%.</w:t>
      </w:r>
    </w:p>
    <w:p w14:paraId="2A345577" w14:textId="77777777" w:rsidR="00CF01ED" w:rsidRPr="00117161" w:rsidRDefault="00CF01ED" w:rsidP="00CF01ED">
      <w:r w:rsidRPr="00117161">
        <w:t>При этом оценки отдельных банков различаются.</w:t>
      </w:r>
    </w:p>
    <w:p w14:paraId="34BF7D1D" w14:textId="77777777" w:rsidR="00CF01ED" w:rsidRPr="00117161" w:rsidRDefault="00CF01ED" w:rsidP="00CF01ED">
      <w:r w:rsidRPr="00117161">
        <w:t>Газпромбанк ожидает инфляцию на уровне 6,7-6,9% по итогам 2026 года. Прогноз ВТБ составляет 7,5%.</w:t>
      </w:r>
    </w:p>
    <w:p w14:paraId="312F94EE" w14:textId="77777777" w:rsidR="00CF01ED" w:rsidRPr="00117161" w:rsidRDefault="00CF01ED" w:rsidP="00CF01ED">
      <w:r w:rsidRPr="00117161">
        <w:t>Несмотря на ухудшение краткосрочных оценок, Банк России рассчитывает, что инфляция замедлится до 4% уже в первой половине 2027 года.</w:t>
      </w:r>
    </w:p>
    <w:p w14:paraId="09714EAC" w14:textId="77777777" w:rsidR="00CF01ED" w:rsidRPr="00117161" w:rsidRDefault="00CF01ED" w:rsidP="00CF01ED">
      <w:r w:rsidRPr="00117161">
        <w:t>Этому должны способствовать восстановление производства и сохраняющееся влияние жесткой денежно-кредитной политики.</w:t>
      </w:r>
    </w:p>
    <w:p w14:paraId="5AE3D8A7" w14:textId="77777777" w:rsidR="00CF01ED" w:rsidRPr="00117161" w:rsidRDefault="00CF01ED" w:rsidP="00CF01ED">
      <w:r w:rsidRPr="00117161">
        <w:t>Когда Центробанк может снова снизить ставку</w:t>
      </w:r>
    </w:p>
    <w:p w14:paraId="71FB5309" w14:textId="77777777" w:rsidR="00CF01ED" w:rsidRPr="00117161" w:rsidRDefault="00CF01ED" w:rsidP="00CF01ED">
      <w:r w:rsidRPr="00117161">
        <w:t>Экономисты пока не пришли к единому мнению о сроках возобновления цикла снижения ключевой ставки.</w:t>
      </w:r>
    </w:p>
    <w:p w14:paraId="51AD6E57" w14:textId="77777777" w:rsidR="00CF01ED" w:rsidRPr="00117161" w:rsidRDefault="00CF01ED" w:rsidP="00CF01ED">
      <w:r w:rsidRPr="00117161">
        <w:t>Главный экономист Газпромбанка Павел Бирюков считает вероятность снижения в декабре ограниченной. По его оценке, хотя сигнал ЦБ остался нейтральным, предметное обсуждение только варианта сохранения ставки указывает на осторожность регулятора.</w:t>
      </w:r>
    </w:p>
    <w:p w14:paraId="056ED301" w14:textId="020C481C" w:rsidR="00CF01ED" w:rsidRPr="00117161" w:rsidRDefault="00CF01ED" w:rsidP="00CF01ED">
      <w:r w:rsidRPr="00117161">
        <w:lastRenderedPageBreak/>
        <w:t xml:space="preserve">Аналитик </w:t>
      </w:r>
      <w:r w:rsidR="000E4F2C">
        <w:t>«</w:t>
      </w:r>
      <w:proofErr w:type="spellStart"/>
      <w:r w:rsidRPr="00117161">
        <w:t>Сберинвестиций</w:t>
      </w:r>
      <w:proofErr w:type="spellEnd"/>
      <w:r w:rsidR="000E4F2C">
        <w:t>»</w:t>
      </w:r>
      <w:r w:rsidRPr="00117161">
        <w:t xml:space="preserve"> Федор Чижов ожидает, что Банк России сохранит ставку на уровне 14% до конца 2026 года.</w:t>
      </w:r>
    </w:p>
    <w:p w14:paraId="07A18736" w14:textId="77777777" w:rsidR="00CF01ED" w:rsidRPr="00117161" w:rsidRDefault="00CF01ED" w:rsidP="00CF01ED">
      <w:r w:rsidRPr="00117161">
        <w:t>Более широкий диапазон возможных сроков называет главный экономист Сбербанка и ВЭБ.РФ Александр Исаков. По его мнению, цикл снижения может возобновиться в период от декабрьского заседания 2026 года до конца первого квартала 2027 года.</w:t>
      </w:r>
    </w:p>
    <w:p w14:paraId="5ACCDEC9" w14:textId="77777777" w:rsidR="00CF01ED" w:rsidRPr="00117161" w:rsidRDefault="00CF01ED" w:rsidP="00CF01ED">
      <w:r w:rsidRPr="00117161">
        <w:t>Таким образом, наиболее вероятным периодом возобновления снижения ставки в прогнозах опрошенных экспертов остается конец 2026-го - начало 2027 года, однако точная дата будет зависеть от инфляции и состояния экономики.</w:t>
      </w:r>
    </w:p>
    <w:p w14:paraId="008B9965" w14:textId="77777777" w:rsidR="00CF01ED" w:rsidRPr="00117161" w:rsidRDefault="00CF01ED" w:rsidP="00CF01ED">
      <w:r w:rsidRPr="00117161">
        <w:t>По оценке Павла Бирюкова, обновленная траектория Банка России допускает снижение ключевой ставки до 11,5-13,25% к концу 2027 года и до 8-8,5% к концу 2028 года.</w:t>
      </w:r>
    </w:p>
    <w:p w14:paraId="0688590A" w14:textId="77777777" w:rsidR="00CF01ED" w:rsidRPr="00117161" w:rsidRDefault="00CF01ED" w:rsidP="00CF01ED">
      <w:r w:rsidRPr="00117161">
        <w:t>Это прогноз аналитика, а не объявленные решения регулятора.</w:t>
      </w:r>
    </w:p>
    <w:p w14:paraId="37CC8197" w14:textId="77777777" w:rsidR="00CF01ED" w:rsidRPr="00117161" w:rsidRDefault="00CF01ED" w:rsidP="00CF01ED">
      <w:r w:rsidRPr="00117161">
        <w:t>Экономика замедляется, но инфляционные риски сохраняются</w:t>
      </w:r>
    </w:p>
    <w:p w14:paraId="3B946298" w14:textId="77777777" w:rsidR="00CF01ED" w:rsidRPr="00117161" w:rsidRDefault="00CF01ED" w:rsidP="00CF01ED">
      <w:r w:rsidRPr="00117161">
        <w:t>Одновременно с пересмотром денежно-кредитной политики Банк России изменил прогноз экономического роста.</w:t>
      </w:r>
    </w:p>
    <w:p w14:paraId="4697288D" w14:textId="77777777" w:rsidR="00CF01ED" w:rsidRPr="00117161" w:rsidRDefault="00CF01ED" w:rsidP="00CF01ED">
      <w:r w:rsidRPr="00117161">
        <w:t>На 2026 год оценка ВВП немного улучшена. Теперь регулятор ожидает роста на 0,5-1% вместо прежних 0-1%.</w:t>
      </w:r>
    </w:p>
    <w:p w14:paraId="2FFB8011" w14:textId="77777777" w:rsidR="00CF01ED" w:rsidRPr="00117161" w:rsidRDefault="00CF01ED" w:rsidP="00CF01ED">
      <w:r w:rsidRPr="00117161">
        <w:t>Однако прогноз на 2027 год ухудшен с 1,5-2,5% до 1-2%.</w:t>
      </w:r>
    </w:p>
    <w:p w14:paraId="5E6CD3A8" w14:textId="77777777" w:rsidR="00CF01ED" w:rsidRPr="00117161" w:rsidRDefault="00CF01ED" w:rsidP="00CF01ED">
      <w:r w:rsidRPr="00117161">
        <w:t xml:space="preserve">По словам </w:t>
      </w:r>
      <w:proofErr w:type="spellStart"/>
      <w:r w:rsidRPr="00117161">
        <w:t>Набиуллиной</w:t>
      </w:r>
      <w:proofErr w:type="spellEnd"/>
      <w:r w:rsidRPr="00117161">
        <w:t>, экономика постепенно переходит к более сбалансированным темпам роста под влиянием жесткой денежно-кредитной политики.</w:t>
      </w:r>
    </w:p>
    <w:p w14:paraId="1000B8D0" w14:textId="77777777" w:rsidR="00CF01ED" w:rsidRPr="00117161" w:rsidRDefault="00CF01ED" w:rsidP="00CF01ED">
      <w:r w:rsidRPr="00117161">
        <w:t>При этом инвестиционная активность остается слабой.</w:t>
      </w:r>
    </w:p>
    <w:p w14:paraId="06BEC2CE" w14:textId="77777777" w:rsidR="00CF01ED" w:rsidRPr="00117161" w:rsidRDefault="00CF01ED" w:rsidP="00CF01ED">
      <w:r w:rsidRPr="00117161">
        <w:t>Центробанк прогнозирует изменение валового накопления основного капитала в 2026 году в диапазоне от минус 1% до нуля.</w:t>
      </w:r>
    </w:p>
    <w:p w14:paraId="5F441800" w14:textId="77777777" w:rsidR="00CF01ED" w:rsidRPr="00117161" w:rsidRDefault="00CF01ED" w:rsidP="00CF01ED">
      <w:r w:rsidRPr="00117161">
        <w:t>Глава ЦБ отметила, что в стоимостном выражении инвестиции не сокращаются, но и заметного роста не наблюдается. К середине года их объем составлял 43 трлн рублей.</w:t>
      </w:r>
    </w:p>
    <w:p w14:paraId="5259968F" w14:textId="77777777" w:rsidR="00CF01ED" w:rsidRPr="00117161" w:rsidRDefault="00CF01ED" w:rsidP="00CF01ED">
      <w:r w:rsidRPr="00117161">
        <w:t>Дополнительную проблему создает удорожание инвестиционных товаров, которое затрудняет расширение производственных мощностей.</w:t>
      </w:r>
    </w:p>
    <w:p w14:paraId="51F1CEA1" w14:textId="77777777" w:rsidR="00CF01ED" w:rsidRPr="00117161" w:rsidRDefault="00CF01ED" w:rsidP="00CF01ED">
      <w:r w:rsidRPr="00117161">
        <w:t>Возникает сложная ситуация: высокая ставка сдерживает инвестиции, но преждевременное снижение ставки может усилить инфляцию, если производство не успевает за спросом.</w:t>
      </w:r>
    </w:p>
    <w:p w14:paraId="4490D8CB" w14:textId="77777777" w:rsidR="00CF01ED" w:rsidRPr="00117161" w:rsidRDefault="00CF01ED" w:rsidP="00CF01ED">
      <w:r w:rsidRPr="00117161">
        <w:t>Как длительная пауза повлияет на кредиты и бизнес</w:t>
      </w:r>
    </w:p>
    <w:p w14:paraId="03D9C994" w14:textId="77777777" w:rsidR="00CF01ED" w:rsidRPr="00117161" w:rsidRDefault="00CF01ED" w:rsidP="00CF01ED">
      <w:r w:rsidRPr="00117161">
        <w:t>Сохранение ключевой ставки на уровне 14% означает, что стоимость заемных средств для компаний и населения будет снижаться медленнее, чем ожидалось ранее.</w:t>
      </w:r>
    </w:p>
    <w:p w14:paraId="5516E079" w14:textId="77777777" w:rsidR="00CF01ED" w:rsidRPr="00117161" w:rsidRDefault="00CF01ED" w:rsidP="00CF01ED">
      <w:r w:rsidRPr="00117161">
        <w:t>Для бизнеса это прежде всего вопрос финансирования оборотного капитала, инвестиционных проектов и расширения производства.</w:t>
      </w:r>
    </w:p>
    <w:p w14:paraId="69AE5427" w14:textId="77777777" w:rsidR="00CF01ED" w:rsidRPr="00117161" w:rsidRDefault="00CF01ED" w:rsidP="00CF01ED">
      <w:r w:rsidRPr="00117161">
        <w:t>Чем дольше сохраняются высокие процентные ставки, тем дороже обслуживание кредитов и тем сложнее окупать новые вложения.</w:t>
      </w:r>
    </w:p>
    <w:p w14:paraId="5FDF3FF9" w14:textId="77777777" w:rsidR="00CF01ED" w:rsidRPr="00117161" w:rsidRDefault="00CF01ED" w:rsidP="00CF01ED">
      <w:r w:rsidRPr="00117161">
        <w:t>Александр Исаков оценивает возможные потери экономики от длительной паузы в снижении ставки примерно в 0,2 процентного пункта роста ВВП в 2027 году.</w:t>
      </w:r>
    </w:p>
    <w:p w14:paraId="12A60B33" w14:textId="77777777" w:rsidR="00CF01ED" w:rsidRPr="00117161" w:rsidRDefault="00CF01ED" w:rsidP="00CF01ED">
      <w:r w:rsidRPr="00117161">
        <w:lastRenderedPageBreak/>
        <w:t>По его расчетам, в таком сценарии темпы экономического роста могут составить 1,2% вместо 1,4%.</w:t>
      </w:r>
    </w:p>
    <w:p w14:paraId="070871E8" w14:textId="77777777" w:rsidR="00CF01ED" w:rsidRPr="00117161" w:rsidRDefault="00CF01ED" w:rsidP="00CF01ED">
      <w:r w:rsidRPr="00117161">
        <w:t>Для населения продолжительная пауза означает сохранение относительно высокой стоимости потребительских и ипотечных кредитов. Одновременно высокие ставки продолжают поддерживать привлекательность банковских вкладов.</w:t>
      </w:r>
    </w:p>
    <w:p w14:paraId="6A06849B" w14:textId="77777777" w:rsidR="00CF01ED" w:rsidRPr="00117161" w:rsidRDefault="00CF01ED" w:rsidP="00CF01ED">
      <w:r w:rsidRPr="00117161">
        <w:t>Однако изменение ставок по конкретным банковским продуктам зависит не только от решений ЦБ, но и от стоимости фондирования, конкуренции и оценки кредитных рисков.</w:t>
      </w:r>
    </w:p>
    <w:p w14:paraId="171A1869" w14:textId="77777777" w:rsidR="00CF01ED" w:rsidRPr="00117161" w:rsidRDefault="00CF01ED" w:rsidP="00CF01ED">
      <w:r w:rsidRPr="00117161">
        <w:t>Что определит дальнейшие решения ЦБ</w:t>
      </w:r>
    </w:p>
    <w:p w14:paraId="5F272F69" w14:textId="77777777" w:rsidR="00CF01ED" w:rsidRPr="00117161" w:rsidRDefault="00CF01ED" w:rsidP="00CF01ED">
      <w:r w:rsidRPr="00117161">
        <w:t>В ближайшие месяцы Банк России будет оценивать прежде всего устойчивость замедления инфляции, динамику инфляционных ожиданий и восстановление производственных мощностей.</w:t>
      </w:r>
    </w:p>
    <w:p w14:paraId="7D52C2FB" w14:textId="77777777" w:rsidR="00CF01ED" w:rsidRPr="00117161" w:rsidRDefault="00CF01ED" w:rsidP="00CF01ED">
      <w:r w:rsidRPr="00117161">
        <w:t>Важную роль сыграет и бюджетная политика.</w:t>
      </w:r>
    </w:p>
    <w:p w14:paraId="6B0F1057" w14:textId="77777777" w:rsidR="00CF01ED" w:rsidRPr="00117161" w:rsidRDefault="00CF01ED" w:rsidP="00CF01ED">
      <w:r w:rsidRPr="00117161">
        <w:t>По оценкам Центра макроэкономических исследований Сбербанка, бюджетный импульс должен снизиться с 2,9% ВВП в 2026 году до 1,5% в 2027 году и 0,5% в 2028 году.</w:t>
      </w:r>
    </w:p>
    <w:p w14:paraId="3BF2CEDE" w14:textId="77777777" w:rsidR="00CF01ED" w:rsidRPr="00117161" w:rsidRDefault="00CF01ED" w:rsidP="00CF01ED">
      <w:r w:rsidRPr="00117161">
        <w:t>Сокращение бюджетного импульса способно ослабить инфляционное давление и создать условия для дальнейшего снижения ставки.</w:t>
      </w:r>
    </w:p>
    <w:p w14:paraId="6CF6FED3" w14:textId="77777777" w:rsidR="00CF01ED" w:rsidRPr="00117161" w:rsidRDefault="00CF01ED" w:rsidP="00CF01ED">
      <w:r w:rsidRPr="00117161">
        <w:t xml:space="preserve">В то же время </w:t>
      </w:r>
      <w:proofErr w:type="spellStart"/>
      <w:r w:rsidRPr="00117161">
        <w:t>Набиуллина</w:t>
      </w:r>
      <w:proofErr w:type="spellEnd"/>
      <w:r w:rsidRPr="00117161">
        <w:t xml:space="preserve"> предупредила, что изменение заявленных параметров бюджета может потребовать более жесткой денежно-кредитной политики.</w:t>
      </w:r>
    </w:p>
    <w:p w14:paraId="5A9ADF3C" w14:textId="77777777" w:rsidR="00CF01ED" w:rsidRPr="00117161" w:rsidRDefault="00CF01ED" w:rsidP="00CF01ED">
      <w:r w:rsidRPr="00117161">
        <w:t>Таким образом, Банк России не отказался от дальнейшего снижения ключевой ставки, но существенно замедлил ожидаемые темпы этого процесса.</w:t>
      </w:r>
    </w:p>
    <w:p w14:paraId="0272E0EF" w14:textId="77777777" w:rsidR="00CF01ED" w:rsidRPr="00117161" w:rsidRDefault="00CF01ED" w:rsidP="00CF01ED">
      <w:r w:rsidRPr="00117161">
        <w:t>Для бизнеса и населения это означает, что период дорогих кредитов может продлиться на значительную часть 2027 года, даже если регулятор начнет постепенно снижать ставку уже в ближайшие месяцы.</w:t>
      </w:r>
    </w:p>
    <w:p w14:paraId="0B75EB5F" w14:textId="5EACCF37" w:rsidR="00CF01ED" w:rsidRPr="00117161" w:rsidRDefault="007061C3" w:rsidP="00CF01ED">
      <w:hyperlink r:id="rId36" w:history="1">
        <w:r w:rsidR="00CF01ED" w:rsidRPr="00117161">
          <w:rPr>
            <w:rStyle w:val="a3"/>
          </w:rPr>
          <w:t>https://www.tks.ru/reviews/2026/10/27/0001/snizhenie-klyuchevoj-stavki-otkladyivaetsya-tsb-gotovitsya-k-dlitelnoj-pauze/</w:t>
        </w:r>
      </w:hyperlink>
      <w:r w:rsidR="00CF01ED" w:rsidRPr="00117161">
        <w:t xml:space="preserve"> </w:t>
      </w:r>
    </w:p>
    <w:p w14:paraId="24919C6B" w14:textId="77777777" w:rsidR="00AA5FBD" w:rsidRPr="00117161" w:rsidRDefault="00AA5FBD" w:rsidP="00AA5FBD">
      <w:pPr>
        <w:pStyle w:val="2"/>
      </w:pPr>
      <w:bookmarkStart w:id="109" w:name="_Toc244069803"/>
      <w:bookmarkStart w:id="110" w:name="_GoBack"/>
      <w:r w:rsidRPr="00117161">
        <w:t>РБК Инвестиции, 27.10.2026, СПБ Биржа назвала причины снижения стоимости акций после IPO</w:t>
      </w:r>
      <w:bookmarkEnd w:id="109"/>
    </w:p>
    <w:p w14:paraId="012A8307" w14:textId="636A39FB" w:rsidR="00AA5FBD" w:rsidRPr="00117161" w:rsidRDefault="00AA5FBD" w:rsidP="004C5BF7">
      <w:pPr>
        <w:pStyle w:val="3"/>
      </w:pPr>
      <w:bookmarkStart w:id="111" w:name="_Toc244069804"/>
      <w:r w:rsidRPr="00117161">
        <w:t xml:space="preserve">На динамику котировок после IPO влияет множество факторов. Какие из них способствуют снижению стоимости бумаг новых эмитентов и что будет с российским рынком первичных размещений — в материале </w:t>
      </w:r>
      <w:r w:rsidR="000E4F2C">
        <w:t>«</w:t>
      </w:r>
      <w:r w:rsidRPr="00117161">
        <w:t>РБК Инвестиций</w:t>
      </w:r>
      <w:r w:rsidR="000E4F2C">
        <w:t>»</w:t>
      </w:r>
      <w:r w:rsidRPr="00117161">
        <w:t>.</w:t>
      </w:r>
      <w:bookmarkEnd w:id="111"/>
    </w:p>
    <w:p w14:paraId="56F141F6" w14:textId="67898E71" w:rsidR="00AA5FBD" w:rsidRPr="00117161" w:rsidRDefault="00AA5FBD" w:rsidP="00AA5FBD">
      <w:r w:rsidRPr="00117161">
        <w:t xml:space="preserve">На СПБ Бирже назвали факторы, которые негативно влияют на динамику акций после IPO. В их числе — внешний фон, высокая роль розничных инвесторов при ограниченной доле долгосрочных институциональных инвесторов, ограниченная ликвидность новых бумаг и высокая ключевая ставка. Об этом говорится в совместном исследовании СПБ Биржи, </w:t>
      </w:r>
      <w:proofErr w:type="spellStart"/>
      <w:r w:rsidRPr="00117161">
        <w:t>Strategy</w:t>
      </w:r>
      <w:proofErr w:type="spellEnd"/>
      <w:r w:rsidRPr="00117161">
        <w:t xml:space="preserve"> </w:t>
      </w:r>
      <w:proofErr w:type="spellStart"/>
      <w:r w:rsidRPr="00117161">
        <w:t>Partners</w:t>
      </w:r>
      <w:proofErr w:type="spellEnd"/>
      <w:r w:rsidRPr="00117161">
        <w:t xml:space="preserve"> и </w:t>
      </w:r>
      <w:proofErr w:type="spellStart"/>
      <w:r w:rsidRPr="00117161">
        <w:t>Сbonds</w:t>
      </w:r>
      <w:proofErr w:type="spellEnd"/>
      <w:r w:rsidRPr="00117161">
        <w:t xml:space="preserve"> </w:t>
      </w:r>
      <w:r w:rsidR="000E4F2C">
        <w:t>«</w:t>
      </w:r>
      <w:r w:rsidRPr="00117161">
        <w:t>Как избежать падения стоимости после IPO</w:t>
      </w:r>
      <w:r w:rsidR="000E4F2C">
        <w:t>»</w:t>
      </w:r>
      <w:r w:rsidRPr="00117161">
        <w:t xml:space="preserve"> (есть у </w:t>
      </w:r>
      <w:r w:rsidR="000E4F2C">
        <w:t>«</w:t>
      </w:r>
      <w:r w:rsidRPr="00117161">
        <w:t>РБК Инвестиций</w:t>
      </w:r>
      <w:r w:rsidR="000E4F2C">
        <w:t>»</w:t>
      </w:r>
      <w:r w:rsidRPr="00117161">
        <w:t>).</w:t>
      </w:r>
    </w:p>
    <w:p w14:paraId="007C70D6" w14:textId="77777777" w:rsidR="00AA5FBD" w:rsidRPr="00117161" w:rsidRDefault="00AA5FBD" w:rsidP="00AA5FBD">
      <w:r w:rsidRPr="00117161">
        <w:t>Что зависит от эмитента</w:t>
      </w:r>
    </w:p>
    <w:p w14:paraId="410160FD" w14:textId="77777777" w:rsidR="00AA5FBD" w:rsidRPr="00117161" w:rsidRDefault="00AA5FBD" w:rsidP="00AA5FBD">
      <w:r w:rsidRPr="00117161">
        <w:lastRenderedPageBreak/>
        <w:t>К частично подконтрольным эмитенту факторам авторы исследования выделили высокую долю розничных инвесторов при ограниченном участии долгосрочных институциональных инвесторов.</w:t>
      </w:r>
    </w:p>
    <w:p w14:paraId="6CF299EF" w14:textId="77777777" w:rsidR="00AA5FBD" w:rsidRPr="00117161" w:rsidRDefault="00AA5FBD" w:rsidP="00AA5FBD">
      <w:r w:rsidRPr="00117161">
        <w:t>Розничные инвесторы могут быстро создать спрос на акции при размещении, однако это не гарантирует устойчивой поддержки котировок после начала торгов. Часть спроса на акции может быть краткосрочной и чувствительной к новостям или снижению стоимости бумаг. Кроме того, ограниченный опыт и недостаточная финансовая грамотность частных инвесторов повышают риск импульсивных решений.</w:t>
      </w:r>
    </w:p>
    <w:p w14:paraId="32084AD4" w14:textId="77777777" w:rsidR="00AA5FBD" w:rsidRPr="00117161" w:rsidRDefault="00AA5FBD" w:rsidP="00AA5FBD">
      <w:r w:rsidRPr="00117161">
        <w:t>Низкая доля институциональных инвесторов, в свою очередь, ограничивает долгосрочную поддержку котировок и снижает глубину аналитического покрытия новых эмитентов.</w:t>
      </w:r>
    </w:p>
    <w:p w14:paraId="032B7B2A" w14:textId="77777777" w:rsidR="00AA5FBD" w:rsidRPr="00117161" w:rsidRDefault="00AA5FBD" w:rsidP="00AA5FBD">
      <w:r w:rsidRPr="00117161">
        <w:t xml:space="preserve">Кроме того, в исследовании отмечается, что негативно на динамику акций после IPO также влияют ограниченная ликвидность новых бумаг и небольшой </w:t>
      </w:r>
      <w:proofErr w:type="spellStart"/>
      <w:r w:rsidRPr="00117161">
        <w:t>free-float</w:t>
      </w:r>
      <w:proofErr w:type="spellEnd"/>
      <w:r w:rsidRPr="00117161">
        <w:t>. Так, при слабой ликвидности даже умеренные продажи акций могут сильнее двигать цену вниз. Небольшой объем акций в свободном обращении ограничивает оборот после IPO, что делает бумагу более чувствительной к новостям, отчетности и изменению настроений инвесторов.</w:t>
      </w:r>
    </w:p>
    <w:p w14:paraId="3620AD0F" w14:textId="77777777" w:rsidR="00AA5FBD" w:rsidRPr="00117161" w:rsidRDefault="00AA5FBD" w:rsidP="00AA5FBD">
      <w:r w:rsidRPr="00117161">
        <w:t>Что зависит от рынка</w:t>
      </w:r>
    </w:p>
    <w:p w14:paraId="1E9BF823" w14:textId="77777777" w:rsidR="00AA5FBD" w:rsidRPr="00117161" w:rsidRDefault="00AA5FBD" w:rsidP="00AA5FBD">
      <w:r w:rsidRPr="00117161">
        <w:t>К внешним факторам риска авторы исследования отнесли геополитические и внешнеэкономические ограничения, высокую ключевую ставку ЦБ и конкуренцию акций компаний с депозитами и облигациями.</w:t>
      </w:r>
    </w:p>
    <w:p w14:paraId="608B1F78" w14:textId="77777777" w:rsidR="00AA5FBD" w:rsidRPr="00117161" w:rsidRDefault="00AA5FBD" w:rsidP="00AA5FBD">
      <w:r w:rsidRPr="00117161">
        <w:t>В частности, геополитические и внешнеэкономические ограничения сокращают доступ к иностранному и долгосрочному капиталу, повышают общую премию за риск и делают рынок более чувствительным к негативным новостям.</w:t>
      </w:r>
    </w:p>
    <w:p w14:paraId="544326BE" w14:textId="77777777" w:rsidR="00AA5FBD" w:rsidRPr="00117161" w:rsidRDefault="00AA5FBD" w:rsidP="00AA5FBD">
      <w:r w:rsidRPr="00117161">
        <w:t>Высокая ключевая ставка смещает фокус на инструменты фиксированной доходности. Для того чтобы привлечь инвесторов, акции должны предлагать больший потенциал роста. В результате высокая оценка компании при IPO может быстрее пересматриваться рынком в сторону понижения.</w:t>
      </w:r>
    </w:p>
    <w:p w14:paraId="2F32334C" w14:textId="77777777" w:rsidR="00AA5FBD" w:rsidRPr="00117161" w:rsidRDefault="00AA5FBD" w:rsidP="00AA5FBD">
      <w:r w:rsidRPr="00117161">
        <w:t>Авторы исследования также указали на риски, связанные с внутренней ориентацией новых эмитентов. Многие из них работают преимущественно на российском рынке, поэтому их рост зависит от внутреннего спроса, ставок, импортозамещения, регулирования и потребительской активности. Такой бизнес менее диверсифицирован, чем бизнес компаний с глобальным рынком сбыта. Если история размещения строилась на агрессивном росте, рынок быстрее пересматривает ожидания после первых отчетов компании, считают аналитики.</w:t>
      </w:r>
    </w:p>
    <w:p w14:paraId="33E6B025" w14:textId="77777777" w:rsidR="00AA5FBD" w:rsidRPr="00117161" w:rsidRDefault="00AA5FBD" w:rsidP="00AA5FBD">
      <w:r w:rsidRPr="00117161">
        <w:t xml:space="preserve">Дополнительный фактор риска — новые для российского фондового рынка отрасли и сложность сопоставимой оценки компаний. У некоторых эмитентов нет прямых российских публичных аналогов, поэтому инвесторам сложнее проверить справедливость мультипликатора. Если рынок не понимает, к какому сектору и каким </w:t>
      </w:r>
      <w:proofErr w:type="spellStart"/>
      <w:r w:rsidRPr="00117161">
        <w:t>бенчмаркам</w:t>
      </w:r>
      <w:proofErr w:type="spellEnd"/>
      <w:r w:rsidRPr="00117161">
        <w:t xml:space="preserve"> отнести компанию, после IPO оценка может пересматриваться более резко. Особенно чувствительны к этому компании, которые позиционируются как растущие или технологические.</w:t>
      </w:r>
    </w:p>
    <w:p w14:paraId="3400447F" w14:textId="77777777" w:rsidR="00AA5FBD" w:rsidRPr="00117161" w:rsidRDefault="00AA5FBD" w:rsidP="00AA5FBD">
      <w:r w:rsidRPr="00117161">
        <w:lastRenderedPageBreak/>
        <w:t>Авторы исследования пришли к выводу, что Россия сопоставима с рядом развивающихся рынков по роли розничных инвесторов, но пока уступает рынкам-лидерам по глубине рынка, числу эмитентов, ликвидности и институциональной инфраструктуре, говорится в исследовании.</w:t>
      </w:r>
    </w:p>
    <w:p w14:paraId="095099CD" w14:textId="77777777" w:rsidR="00AA5FBD" w:rsidRPr="00117161" w:rsidRDefault="00AA5FBD" w:rsidP="00AA5FBD">
      <w:r w:rsidRPr="00117161">
        <w:t>Почему акции падают после IPO: мнения экспертов</w:t>
      </w:r>
    </w:p>
    <w:p w14:paraId="742902E5" w14:textId="77777777" w:rsidR="00AA5FBD" w:rsidRPr="00117161" w:rsidRDefault="00AA5FBD" w:rsidP="00AA5FBD">
      <w:r w:rsidRPr="00117161">
        <w:t xml:space="preserve">Начальник аналитического отдела УК ПСБ Александр </w:t>
      </w:r>
      <w:proofErr w:type="spellStart"/>
      <w:r w:rsidRPr="00117161">
        <w:t>Головцов</w:t>
      </w:r>
      <w:proofErr w:type="spellEnd"/>
      <w:r w:rsidRPr="00117161">
        <w:t xml:space="preserve"> полагает, что основным неблагоприятным фактором для динамики акций после IPO является завышенная оценка компаний при размещении. По его словам, число IPO обычно растет после подъема рынка. На падающем рынке мало желающих размещаться, и еще меньше — желающих участвовать в размещениях. Кроме того, мажоритарные акционеры зачастую завышают ожидания относительно результатов своего бизнеса, а организаторы IPO стараются поддержать ожидания, чтобы получить больше комиссионных доходов. Как следствие, финансовые прогнозы, декларируемые при IPO, обычно не оправдываются.</w:t>
      </w:r>
    </w:p>
    <w:p w14:paraId="6460F896" w14:textId="6CC1EB95" w:rsidR="00AA5FBD" w:rsidRPr="00117161" w:rsidRDefault="00AA5FBD" w:rsidP="00AA5FBD">
      <w:r w:rsidRPr="00117161">
        <w:t xml:space="preserve">Директор по стратегии ФГ </w:t>
      </w:r>
      <w:r w:rsidR="000E4F2C">
        <w:t>«</w:t>
      </w:r>
      <w:r w:rsidRPr="00117161">
        <w:t>Финам</w:t>
      </w:r>
      <w:r w:rsidR="000E4F2C">
        <w:t>»</w:t>
      </w:r>
      <w:r w:rsidRPr="00117161">
        <w:t xml:space="preserve"> Ярослав Кабаков также полагает, что рынок слишком часто вынужден после размещения исправлять завышенную цену после IPO. По его мнению, главный фактор — не ставка или доля розничных инвесторов, а оценка на входе.</w:t>
      </w:r>
    </w:p>
    <w:p w14:paraId="772D73D2" w14:textId="1C230FB4" w:rsidR="00AA5FBD" w:rsidRPr="00117161" w:rsidRDefault="000E4F2C" w:rsidP="00AA5FBD">
      <w:r>
        <w:t>«</w:t>
      </w:r>
      <w:r w:rsidR="00AA5FBD" w:rsidRPr="00117161">
        <w:t xml:space="preserve">Если компанию продают дорого, никакая ликвидность, </w:t>
      </w:r>
      <w:proofErr w:type="spellStart"/>
      <w:r w:rsidR="00AA5FBD" w:rsidRPr="00117161">
        <w:t>маркет-мейкер</w:t>
      </w:r>
      <w:proofErr w:type="spellEnd"/>
      <w:r w:rsidR="00AA5FBD" w:rsidRPr="00117161">
        <w:t xml:space="preserve"> или красивая презентация надолго не спасут котировки. Высокая ставка, конкуренция с депозитами и облигациями, низкий </w:t>
      </w:r>
      <w:proofErr w:type="spellStart"/>
      <w:r w:rsidR="00AA5FBD" w:rsidRPr="00117161">
        <w:t>free-float</w:t>
      </w:r>
      <w:proofErr w:type="spellEnd"/>
      <w:r w:rsidR="00AA5FBD" w:rsidRPr="00117161">
        <w:t xml:space="preserve"> и слабый институциональный спрос лишь ускоряют переоценку</w:t>
      </w:r>
      <w:r>
        <w:t>»</w:t>
      </w:r>
      <w:r w:rsidR="00AA5FBD" w:rsidRPr="00117161">
        <w:t>, — считает он.</w:t>
      </w:r>
    </w:p>
    <w:p w14:paraId="25C13D9F" w14:textId="77777777" w:rsidR="00AA5FBD" w:rsidRPr="00117161" w:rsidRDefault="00AA5FBD" w:rsidP="00AA5FBD">
      <w:r w:rsidRPr="00117161">
        <w:t xml:space="preserve">Еще одним важным фактором при проведении IPO в текущих условиях остается структурный дефицит долгосрочных сбережений, отметил Александр </w:t>
      </w:r>
      <w:proofErr w:type="spellStart"/>
      <w:r w:rsidRPr="00117161">
        <w:t>Головцов</w:t>
      </w:r>
      <w:proofErr w:type="spellEnd"/>
      <w:r w:rsidRPr="00117161">
        <w:t>. Из-за этого среди покупателей любого размещения много тех, кто рассчитывает быстро перепродать бумагу.</w:t>
      </w:r>
    </w:p>
    <w:p w14:paraId="0165B9D5" w14:textId="291E226C" w:rsidR="00AA5FBD" w:rsidRPr="00117161" w:rsidRDefault="00AA5FBD" w:rsidP="00AA5FBD">
      <w:r w:rsidRPr="00117161">
        <w:t xml:space="preserve">Начальник аналитического направления </w:t>
      </w:r>
      <w:r w:rsidR="000E4F2C">
        <w:t>«</w:t>
      </w:r>
      <w:proofErr w:type="spellStart"/>
      <w:r w:rsidRPr="00117161">
        <w:t>Риком</w:t>
      </w:r>
      <w:proofErr w:type="spellEnd"/>
      <w:r w:rsidRPr="00117161">
        <w:t>-Траст</w:t>
      </w:r>
      <w:r w:rsidR="000E4F2C">
        <w:t>»</w:t>
      </w:r>
      <w:r w:rsidRPr="00117161">
        <w:t xml:space="preserve"> Олег Абелев, в свою очередь, считает, что на данный момент главным фактором, влияющим на российский рынок IPO, остается дефицит институционального спроса в сочетании с доминированием розничных инвесторов, поведение которых циклично. Кроме того, он отметил низкий уровень </w:t>
      </w:r>
      <w:proofErr w:type="spellStart"/>
      <w:r w:rsidRPr="00117161">
        <w:t>free-float</w:t>
      </w:r>
      <w:proofErr w:type="spellEnd"/>
      <w:r w:rsidRPr="00117161">
        <w:t xml:space="preserve"> и несправедливое распределение заявок при размещении.</w:t>
      </w:r>
    </w:p>
    <w:p w14:paraId="3696D547" w14:textId="77777777" w:rsidR="00AA5FBD" w:rsidRPr="00117161" w:rsidRDefault="00AA5FBD" w:rsidP="00AA5FBD">
      <w:r w:rsidRPr="00117161">
        <w:t>Что будет с рынком IPO</w:t>
      </w:r>
    </w:p>
    <w:p w14:paraId="5380E7C6" w14:textId="7FCBE31F" w:rsidR="00AA5FBD" w:rsidRPr="00117161" w:rsidRDefault="00AA5FBD" w:rsidP="00AA5FBD">
      <w:r w:rsidRPr="00117161">
        <w:t xml:space="preserve">После 2022 года российский рынок сформировал новую модель IPO, отмечают авторы исследования. Размещения стали более чувствительны к розничному спросу и при этом заметно более разнообразны по типам эмитентов, чем в предыдущие годы. Преобладающими секторами стали </w:t>
      </w:r>
      <w:r w:rsidR="000E4F2C">
        <w:t>«</w:t>
      </w:r>
      <w:r w:rsidRPr="00117161">
        <w:t>финансовые услуги</w:t>
      </w:r>
      <w:r w:rsidR="000E4F2C">
        <w:t>»</w:t>
      </w:r>
      <w:r w:rsidRPr="00117161">
        <w:t xml:space="preserve"> и </w:t>
      </w:r>
      <w:r w:rsidR="000E4F2C">
        <w:t>«</w:t>
      </w:r>
      <w:r w:rsidRPr="00117161">
        <w:t>технологии и телеком</w:t>
      </w:r>
      <w:r w:rsidR="000E4F2C">
        <w:t>»</w:t>
      </w:r>
      <w:r w:rsidRPr="00117161">
        <w:t xml:space="preserve"> (семь и шесть эмитентов соответственно).</w:t>
      </w:r>
    </w:p>
    <w:p w14:paraId="13487A36" w14:textId="1716B0AF" w:rsidR="00AA5FBD" w:rsidRPr="00117161" w:rsidRDefault="00AA5FBD" w:rsidP="00AA5FBD">
      <w:r w:rsidRPr="00117161">
        <w:t xml:space="preserve">В 2023 году на Московской бирже состоялось семь IPO на общую сумму около ₽39,7 млрд. 2024 год стал рекордным за последние десять лет по числу публичных размещений: 15 эмитентов впервые вышли на рынок акционерного капитала и суммарно привлекли ₽81 млрд. В 2026 году состоялись первичные размещения торговой платформы B2B-РТС объемом ₽2,43 млрд и производителя оптических и специальных кабелей </w:t>
      </w:r>
      <w:r w:rsidR="000E4F2C">
        <w:t>«</w:t>
      </w:r>
      <w:proofErr w:type="spellStart"/>
      <w:r w:rsidRPr="00117161">
        <w:t>Инкаб</w:t>
      </w:r>
      <w:proofErr w:type="spellEnd"/>
      <w:r w:rsidRPr="00117161">
        <w:t xml:space="preserve"> Холдинг</w:t>
      </w:r>
      <w:r w:rsidR="000E4F2C">
        <w:t>»</w:t>
      </w:r>
      <w:r w:rsidRPr="00117161">
        <w:t xml:space="preserve"> объемом ₽2,04 млрд.</w:t>
      </w:r>
    </w:p>
    <w:p w14:paraId="5E8536F1" w14:textId="77777777" w:rsidR="00AA5FBD" w:rsidRPr="00117161" w:rsidRDefault="00AA5FBD" w:rsidP="00AA5FBD">
      <w:r w:rsidRPr="00117161">
        <w:lastRenderedPageBreak/>
        <w:t>Бум 2024 года, скорее всего, повторится, считает Ярослав Кабаков. Однако следующий этап рынка, по его мнению, будет связан не с количеством, а с качеством сделок.</w:t>
      </w:r>
    </w:p>
    <w:p w14:paraId="3799A6C6" w14:textId="254132A1" w:rsidR="00AA5FBD" w:rsidRPr="00117161" w:rsidRDefault="000E4F2C" w:rsidP="00AA5FBD">
      <w:r>
        <w:t>«</w:t>
      </w:r>
      <w:r w:rsidR="00AA5FBD" w:rsidRPr="00117161">
        <w:t xml:space="preserve">Более крупные компании действительно будут выходить на биржу, поскольку у них больше возможностей обеспечить </w:t>
      </w:r>
      <w:proofErr w:type="spellStart"/>
      <w:r w:rsidR="00AA5FBD" w:rsidRPr="00117161">
        <w:t>free-float</w:t>
      </w:r>
      <w:proofErr w:type="spellEnd"/>
      <w:r w:rsidR="00AA5FBD" w:rsidRPr="00117161">
        <w:t>, ликвидность и институциональный спрос. При этом вполне вероятен и массовый поток IPO компании малой и средней капитализации: жесткость ДКП и ограниченность банковского кредита будут подталкивать компании сначала к IBO, а после и к IPO</w:t>
      </w:r>
      <w:r>
        <w:t>»</w:t>
      </w:r>
      <w:r w:rsidR="00AA5FBD" w:rsidRPr="00117161">
        <w:t>, — заключает Кабаков.</w:t>
      </w:r>
    </w:p>
    <w:p w14:paraId="1C9FD100" w14:textId="77777777" w:rsidR="00AA5FBD" w:rsidRPr="00117161" w:rsidRDefault="00AA5FBD" w:rsidP="00AA5FBD">
      <w:r w:rsidRPr="00117161">
        <w:t>Владимир Чернов, напротив, считает, что небольшие и средние компании сохранят заметную долю по количеству IPO, но по объему привлеченных средств отдельные крупные размещения могут преобладать. При этом повторение рекорда 2024 года пока не гарантировано, сообщил он. При снижении ставок и восстановлении спроса на акции возможности для выхода на биржу крупных компаний расширятся.</w:t>
      </w:r>
    </w:p>
    <w:p w14:paraId="3A21A306" w14:textId="1DC67137" w:rsidR="00AA5FBD" w:rsidRPr="00117161" w:rsidRDefault="00AA5FBD" w:rsidP="00AA5FBD">
      <w:r w:rsidRPr="00117161">
        <w:t xml:space="preserve">Олег Абелев напомнил, что о планах выхода на биржу заявляли несколько дочерних компаний крупных холдингов, в том числе сети </w:t>
      </w:r>
      <w:r w:rsidR="000E4F2C">
        <w:t>«</w:t>
      </w:r>
      <w:proofErr w:type="spellStart"/>
      <w:r w:rsidRPr="00117161">
        <w:t>Винлаб</w:t>
      </w:r>
      <w:proofErr w:type="spellEnd"/>
      <w:r w:rsidR="000E4F2C">
        <w:t>»</w:t>
      </w:r>
      <w:r w:rsidRPr="00117161">
        <w:t xml:space="preserve">, </w:t>
      </w:r>
      <w:r w:rsidR="000E4F2C">
        <w:t>«</w:t>
      </w:r>
      <w:proofErr w:type="spellStart"/>
      <w:r w:rsidRPr="00117161">
        <w:t>Солар</w:t>
      </w:r>
      <w:proofErr w:type="spellEnd"/>
      <w:r w:rsidR="000E4F2C">
        <w:t>»</w:t>
      </w:r>
      <w:r w:rsidRPr="00117161">
        <w:t xml:space="preserve">, РТК-ЦОД, VK </w:t>
      </w:r>
      <w:proofErr w:type="spellStart"/>
      <w:r w:rsidRPr="00117161">
        <w:t>Tech</w:t>
      </w:r>
      <w:proofErr w:type="spellEnd"/>
      <w:r w:rsidRPr="00117161">
        <w:t>. Однако проблема, по мнению эксперта, заключается в том, что для крупных компаний текущая оценка рынка не очень приемлема. Сейчас для них выгоднее размещать облигации или привлекать капитал на денежном рынке, поэтому многие участники откладывают выход на биржу до улучшения ситуации.</w:t>
      </w:r>
    </w:p>
    <w:p w14:paraId="3777F599" w14:textId="3759C002" w:rsidR="00AA5FBD" w:rsidRPr="00117161" w:rsidRDefault="000E4F2C" w:rsidP="00AA5FBD">
      <w:r>
        <w:t>«</w:t>
      </w:r>
      <w:r w:rsidR="00AA5FBD" w:rsidRPr="00117161">
        <w:t xml:space="preserve">Скорее всего, рынок IPO в ближайшие год-два в России будет вотчиной либо дочек </w:t>
      </w:r>
      <w:proofErr w:type="spellStart"/>
      <w:r w:rsidR="00AA5FBD" w:rsidRPr="00117161">
        <w:t>госкорпораций</w:t>
      </w:r>
      <w:proofErr w:type="spellEnd"/>
      <w:r w:rsidR="00AA5FBD" w:rsidRPr="00117161">
        <w:t>, либо средних компаний, у которых есть четко понимаемая узкая ниша</w:t>
      </w:r>
      <w:r>
        <w:t>»</w:t>
      </w:r>
      <w:r w:rsidR="00AA5FBD" w:rsidRPr="00117161">
        <w:t>, — заключил эксперт.</w:t>
      </w:r>
    </w:p>
    <w:p w14:paraId="62476E2D" w14:textId="0ADEC36D" w:rsidR="00AA5FBD" w:rsidRPr="00117161" w:rsidRDefault="007061C3" w:rsidP="00AA5FBD">
      <w:hyperlink r:id="rId37" w:history="1">
        <w:r w:rsidR="00AA5FBD" w:rsidRPr="00117161">
          <w:rPr>
            <w:rStyle w:val="a3"/>
          </w:rPr>
          <w:t>https://www.rbc.ru/quote/27/10/2026/6adf860a9a794757e6c191b7</w:t>
        </w:r>
      </w:hyperlink>
      <w:r w:rsidR="00AA5FBD" w:rsidRPr="00117161">
        <w:t xml:space="preserve"> </w:t>
      </w:r>
      <w:bookmarkEnd w:id="110"/>
    </w:p>
    <w:p w14:paraId="3F13E809" w14:textId="77777777" w:rsidR="00720DEC" w:rsidRPr="00117161" w:rsidRDefault="00720DEC" w:rsidP="00720DEC">
      <w:pPr>
        <w:pStyle w:val="2"/>
      </w:pPr>
      <w:bookmarkStart w:id="112" w:name="_Toc243995213"/>
      <w:bookmarkStart w:id="113" w:name="_Toc244069805"/>
      <w:r w:rsidRPr="00117161">
        <w:t xml:space="preserve">Forbes.ru, 27.10.2026, </w:t>
      </w:r>
      <w:r w:rsidRPr="00117161">
        <w:rPr>
          <w:rFonts w:eastAsia="Verdana"/>
        </w:rPr>
        <w:t>Страховка от кризиса: зачем в России создают рынок кредитных дефолтных свопов</w:t>
      </w:r>
      <w:bookmarkEnd w:id="112"/>
      <w:bookmarkEnd w:id="113"/>
    </w:p>
    <w:p w14:paraId="79B971D0" w14:textId="77777777" w:rsidR="00720DEC" w:rsidRPr="00720DEC" w:rsidRDefault="00720DEC" w:rsidP="004C5BF7">
      <w:pPr>
        <w:pStyle w:val="3"/>
      </w:pPr>
      <w:bookmarkStart w:id="114" w:name="_Toc244069806"/>
      <w:r w:rsidRPr="00720DEC">
        <w:t xml:space="preserve">На </w:t>
      </w:r>
      <w:proofErr w:type="spellStart"/>
      <w:r w:rsidRPr="00720DEC">
        <w:t>Мосбирже</w:t>
      </w:r>
      <w:proofErr w:type="spellEnd"/>
      <w:r w:rsidRPr="00720DEC">
        <w:t xml:space="preserve"> до конца года будут запущены торги кредитными дефолтными свопами, сейчас они идут в тестовом режиме. Этот производный инструмент - своего рода страховка инвесторов на случай дефолта по облигациям. Как он устроен и как будут выглядеть торги?</w:t>
      </w:r>
      <w:bookmarkEnd w:id="114"/>
    </w:p>
    <w:p w14:paraId="5A5042E1" w14:textId="77777777" w:rsidR="00720DEC" w:rsidRPr="00720DEC" w:rsidRDefault="00720DEC" w:rsidP="00720DEC">
      <w:r w:rsidRPr="00720DEC">
        <w:t>Момент настал</w:t>
      </w:r>
    </w:p>
    <w:p w14:paraId="54229791" w14:textId="77777777" w:rsidR="00720DEC" w:rsidRPr="00720DEC" w:rsidRDefault="00720DEC" w:rsidP="00720DEC">
      <w:proofErr w:type="spellStart"/>
      <w:r w:rsidRPr="00720DEC">
        <w:t>Мосбиржа</w:t>
      </w:r>
      <w:proofErr w:type="spellEnd"/>
      <w:r w:rsidRPr="00720DEC">
        <w:t xml:space="preserve"> планирует до конца года запустить новый финансовый инструмент - кредитные дефолтные свопы (CDS). Об этом </w:t>
      </w:r>
      <w:proofErr w:type="spellStart"/>
      <w:r w:rsidRPr="00720DEC">
        <w:t>Forbes</w:t>
      </w:r>
      <w:proofErr w:type="spellEnd"/>
      <w:r w:rsidRPr="00720DEC">
        <w:t xml:space="preserve"> рассказал директор по внебиржевым </w:t>
      </w:r>
      <w:proofErr w:type="spellStart"/>
      <w:r w:rsidRPr="00720DEC">
        <w:t>деривативам</w:t>
      </w:r>
      <w:proofErr w:type="spellEnd"/>
      <w:r w:rsidRPr="00720DEC">
        <w:t xml:space="preserve"> Московской биржи Роман </w:t>
      </w:r>
      <w:proofErr w:type="spellStart"/>
      <w:r w:rsidRPr="00720DEC">
        <w:t>Локтионов</w:t>
      </w:r>
      <w:proofErr w:type="spellEnd"/>
      <w:r w:rsidRPr="00720DEC">
        <w:t xml:space="preserve">. С июля этого года идет тестирование CDS, к которому, по словам </w:t>
      </w:r>
      <w:proofErr w:type="spellStart"/>
      <w:r w:rsidRPr="00720DEC">
        <w:t>Локтионова</w:t>
      </w:r>
      <w:proofErr w:type="spellEnd"/>
      <w:r w:rsidRPr="00720DEC">
        <w:t>, участники рынка испытывают высокий интерес.</w:t>
      </w:r>
    </w:p>
    <w:p w14:paraId="4E1D69BF" w14:textId="77777777" w:rsidR="00720DEC" w:rsidRPr="00720DEC" w:rsidRDefault="00720DEC" w:rsidP="00720DEC">
      <w:r w:rsidRPr="00720DEC">
        <w:t xml:space="preserve">Кредитный дефолтный своп - это по сути страховка от дефолта, говорит руководитель отдела публичного анализа облигаций </w:t>
      </w:r>
      <w:proofErr w:type="spellStart"/>
      <w:r w:rsidRPr="00720DEC">
        <w:t>Совкомбанка</w:t>
      </w:r>
      <w:proofErr w:type="spellEnd"/>
      <w:r w:rsidRPr="00720DEC">
        <w:t xml:space="preserve"> Арсений Автухов. Этот инструмент позволяет передать кредитный риск от одного участника рынка другому. Рынок CDS сильнее всего развит в США. Этот инструмент придумала сотрудница JP </w:t>
      </w:r>
      <w:proofErr w:type="spellStart"/>
      <w:r w:rsidRPr="00720DEC">
        <w:t>Morgan</w:t>
      </w:r>
      <w:proofErr w:type="spellEnd"/>
      <w:r w:rsidRPr="00720DEC">
        <w:t xml:space="preserve"> </w:t>
      </w:r>
      <w:proofErr w:type="spellStart"/>
      <w:r w:rsidRPr="00720DEC">
        <w:t>Блайт</w:t>
      </w:r>
      <w:proofErr w:type="spellEnd"/>
      <w:r w:rsidRPr="00720DEC">
        <w:t xml:space="preserve"> Мастерс в 1994 году, и такие контракты быстро набрали популярность. До мирового финансового кризиса 2008 года объемы торгов этими </w:t>
      </w:r>
      <w:proofErr w:type="spellStart"/>
      <w:r w:rsidRPr="00720DEC">
        <w:t>деривативами</w:t>
      </w:r>
      <w:proofErr w:type="spellEnd"/>
      <w:r w:rsidRPr="00720DEC">
        <w:t xml:space="preserve"> ежегодно удваивались. К началу 2008 года объем американского рынка CDS составлял $61,2 трлн, что было больше мирового ВВП.</w:t>
      </w:r>
    </w:p>
    <w:p w14:paraId="596E9695" w14:textId="77777777" w:rsidR="00720DEC" w:rsidRPr="00720DEC" w:rsidRDefault="00720DEC" w:rsidP="00720DEC">
      <w:r w:rsidRPr="00720DEC">
        <w:lastRenderedPageBreak/>
        <w:t xml:space="preserve">Когда на рынке США лопнул ипотечный пузырь, некоторые покупатели CDS озолотились. Самый известный из них - Джон </w:t>
      </w:r>
      <w:proofErr w:type="spellStart"/>
      <w:r w:rsidRPr="00720DEC">
        <w:t>Полсон</w:t>
      </w:r>
      <w:proofErr w:type="spellEnd"/>
      <w:r w:rsidRPr="00720DEC">
        <w:t xml:space="preserve">, фонд которого ставил на крах рынка недвижимости и в итоге заработал на CDS $15 млрд, четверть этой суммы получил сам </w:t>
      </w:r>
      <w:proofErr w:type="spellStart"/>
      <w:r w:rsidRPr="00720DEC">
        <w:t>Полсон</w:t>
      </w:r>
      <w:proofErr w:type="spellEnd"/>
      <w:r w:rsidRPr="00720DEC">
        <w:t xml:space="preserve">. После мирового кризиса регулирование </w:t>
      </w:r>
      <w:proofErr w:type="spellStart"/>
      <w:r w:rsidRPr="00720DEC">
        <w:t>деривативов</w:t>
      </w:r>
      <w:proofErr w:type="spellEnd"/>
      <w:r w:rsidRPr="00720DEC">
        <w:t xml:space="preserve"> в США ужесточили, однако инструмент остается популярным. Сейчас инвесторы активно скупают CDS, опасаясь, что лопнет ИИ-пузырь.</w:t>
      </w:r>
    </w:p>
    <w:p w14:paraId="0293B5F0" w14:textId="77777777" w:rsidR="00720DEC" w:rsidRPr="00720DEC" w:rsidRDefault="00720DEC" w:rsidP="00720DEC">
      <w:r w:rsidRPr="00720DEC">
        <w:t>Российский вариант</w:t>
      </w:r>
    </w:p>
    <w:p w14:paraId="77B76990" w14:textId="06E17025" w:rsidR="00720DEC" w:rsidRPr="00720DEC" w:rsidRDefault="00720DEC" w:rsidP="00720DEC">
      <w:r w:rsidRPr="00720DEC">
        <w:t xml:space="preserve">CDS на </w:t>
      </w:r>
      <w:proofErr w:type="spellStart"/>
      <w:r w:rsidRPr="00720DEC">
        <w:t>Мосбирже</w:t>
      </w:r>
      <w:proofErr w:type="spellEnd"/>
      <w:r w:rsidRPr="00720DEC">
        <w:t xml:space="preserve"> будет представлять собой стандартизированный внебиржевой договор с центральным контрагентом - Национальным клиринговым центром (НКЦ), говорит </w:t>
      </w:r>
      <w:proofErr w:type="spellStart"/>
      <w:r w:rsidRPr="00720DEC">
        <w:t>Локтионов</w:t>
      </w:r>
      <w:proofErr w:type="spellEnd"/>
      <w:r w:rsidRPr="00720DEC">
        <w:t xml:space="preserve">. По договору кредитного дефолтного свопа, покупатель платит продавцу за </w:t>
      </w:r>
      <w:r w:rsidR="000E4F2C">
        <w:t>«</w:t>
      </w:r>
      <w:r w:rsidRPr="00720DEC">
        <w:t>защиту от кредитного события</w:t>
      </w:r>
      <w:r w:rsidR="000E4F2C">
        <w:t>»</w:t>
      </w:r>
      <w:r w:rsidRPr="00720DEC">
        <w:t xml:space="preserve"> конкретного эмитента. К кредитным событиям относятся не только дефолты, но и, например, банкротство или реструктуризация. Продавец в свою очередь принимает на себя этот риск. </w:t>
      </w:r>
      <w:r w:rsidR="000E4F2C">
        <w:t>«</w:t>
      </w:r>
      <w:r w:rsidRPr="00720DEC">
        <w:t>Если событие наступает, продавец перечисляет компенсацию. Механизм ее определения будет прописан в спецификации контракта</w:t>
      </w:r>
      <w:r w:rsidR="000E4F2C">
        <w:t>»</w:t>
      </w:r>
      <w:r w:rsidRPr="00720DEC">
        <w:t xml:space="preserve">, - говорит </w:t>
      </w:r>
      <w:proofErr w:type="spellStart"/>
      <w:r w:rsidRPr="00720DEC">
        <w:t>Локтионов</w:t>
      </w:r>
      <w:proofErr w:type="spellEnd"/>
      <w:r w:rsidRPr="00720DEC">
        <w:t>.</w:t>
      </w:r>
    </w:p>
    <w:p w14:paraId="5259AE0D" w14:textId="05E4FE25" w:rsidR="00720DEC" w:rsidRPr="00720DEC" w:rsidRDefault="00720DEC" w:rsidP="00720DEC">
      <w:r w:rsidRPr="00720DEC">
        <w:t xml:space="preserve">По общему правилу, цена такого контракта зависит от кредитного качества эмитента облигаций. </w:t>
      </w:r>
      <w:r w:rsidR="000E4F2C">
        <w:t>«</w:t>
      </w:r>
      <w:r w:rsidRPr="00720DEC">
        <w:t>Чем выше вероятность дефолта и возможные потери, тем дороже обходится такая защита</w:t>
      </w:r>
      <w:r w:rsidR="000E4F2C">
        <w:t>»</w:t>
      </w:r>
      <w:r w:rsidRPr="00720DEC">
        <w:t xml:space="preserve">, - объясняет аналитик ФГ </w:t>
      </w:r>
      <w:r w:rsidR="000E4F2C">
        <w:t>«</w:t>
      </w:r>
      <w:r w:rsidRPr="00720DEC">
        <w:t>Финам</w:t>
      </w:r>
      <w:r w:rsidR="000E4F2C">
        <w:t>»</w:t>
      </w:r>
      <w:r w:rsidRPr="00720DEC">
        <w:t xml:space="preserve"> Никита </w:t>
      </w:r>
      <w:proofErr w:type="spellStart"/>
      <w:r w:rsidRPr="00720DEC">
        <w:t>Бороданов</w:t>
      </w:r>
      <w:proofErr w:type="spellEnd"/>
      <w:r w:rsidRPr="00720DEC">
        <w:t>.</w:t>
      </w:r>
    </w:p>
    <w:p w14:paraId="5577197D" w14:textId="77777777" w:rsidR="00720DEC" w:rsidRPr="00720DEC" w:rsidRDefault="00720DEC" w:rsidP="00720DEC">
      <w:r w:rsidRPr="00720DEC">
        <w:t xml:space="preserve">По словам первого вице-президента, главы блока рынков капитала Газпромбанка Дениса </w:t>
      </w:r>
      <w:proofErr w:type="spellStart"/>
      <w:r w:rsidRPr="00720DEC">
        <w:t>Шулакова</w:t>
      </w:r>
      <w:proofErr w:type="spellEnd"/>
      <w:r w:rsidRPr="00720DEC">
        <w:t>, на первом этапе планируется запустить торговлю контрактами в отношении обязательств крупнейших российских компаний - это около 10 эмитентов.</w:t>
      </w:r>
    </w:p>
    <w:p w14:paraId="5519B869" w14:textId="2C6EAB6B" w:rsidR="00720DEC" w:rsidRPr="00720DEC" w:rsidRDefault="00720DEC" w:rsidP="00720DEC">
      <w:r w:rsidRPr="00720DEC">
        <w:t xml:space="preserve">В тестировании также участвует Сбербанк. Директор департамента глобальных рынков </w:t>
      </w:r>
      <w:r w:rsidR="000E4F2C">
        <w:t>«</w:t>
      </w:r>
      <w:proofErr w:type="spellStart"/>
      <w:r w:rsidRPr="00720DEC">
        <w:t>Сбера</w:t>
      </w:r>
      <w:proofErr w:type="spellEnd"/>
      <w:r w:rsidR="000E4F2C">
        <w:t>»</w:t>
      </w:r>
      <w:r w:rsidRPr="00720DEC">
        <w:t xml:space="preserve"> Александр Зозуля говорит, что банк готов выступать </w:t>
      </w:r>
      <w:proofErr w:type="spellStart"/>
      <w:r w:rsidRPr="00720DEC">
        <w:t>маркетмейкером</w:t>
      </w:r>
      <w:proofErr w:type="spellEnd"/>
      <w:r w:rsidRPr="00720DEC">
        <w:t xml:space="preserve"> для нового сегмента рынка. Сегодня рынок стандартизированных производных финансовых инструментов </w:t>
      </w:r>
      <w:proofErr w:type="spellStart"/>
      <w:r w:rsidRPr="00720DEC">
        <w:t>Мосбиржи</w:t>
      </w:r>
      <w:proofErr w:type="spellEnd"/>
      <w:r w:rsidRPr="00720DEC">
        <w:t xml:space="preserve"> доступен для банков, брокеров, страховых и управляющих компаний, </w:t>
      </w:r>
      <w:r w:rsidRPr="00720DEC">
        <w:rPr>
          <w:b/>
        </w:rPr>
        <w:t>НПФ</w:t>
      </w:r>
      <w:r w:rsidRPr="00720DEC">
        <w:t xml:space="preserve"> и корпоративных клиентов, говорит Роман </w:t>
      </w:r>
      <w:proofErr w:type="spellStart"/>
      <w:r w:rsidRPr="00720DEC">
        <w:t>Локтионов</w:t>
      </w:r>
      <w:proofErr w:type="spellEnd"/>
      <w:r w:rsidRPr="00720DEC">
        <w:t>.</w:t>
      </w:r>
    </w:p>
    <w:p w14:paraId="56C4727A" w14:textId="77777777" w:rsidR="00720DEC" w:rsidRPr="00720DEC" w:rsidRDefault="00720DEC" w:rsidP="00720DEC">
      <w:r w:rsidRPr="00720DEC">
        <w:t>Вопрос цены</w:t>
      </w:r>
    </w:p>
    <w:p w14:paraId="4968A675" w14:textId="2D1B9FD8" w:rsidR="00720DEC" w:rsidRPr="00720DEC" w:rsidRDefault="00720DEC" w:rsidP="00720DEC">
      <w:r w:rsidRPr="00720DEC">
        <w:t xml:space="preserve">Готовой спецификации контрактов пока нет, однако </w:t>
      </w:r>
      <w:proofErr w:type="spellStart"/>
      <w:r w:rsidRPr="00720DEC">
        <w:t>Мосбиржа</w:t>
      </w:r>
      <w:proofErr w:type="spellEnd"/>
      <w:r w:rsidRPr="00720DEC">
        <w:t xml:space="preserve"> летом в своей презентации довольно подробно описывала, как будет функционировать CDS. Ценообразование в общем не отличается от мировой практики. Стоимость свопа будет состоять из двух частей - </w:t>
      </w:r>
      <w:proofErr w:type="spellStart"/>
      <w:r w:rsidRPr="00720DEC">
        <w:t>единоразового</w:t>
      </w:r>
      <w:proofErr w:type="spellEnd"/>
      <w:r w:rsidRPr="00720DEC">
        <w:t xml:space="preserve"> и ежемесячных платежей. Регулярные платежи в российской классификации, как ожидается, будут называться </w:t>
      </w:r>
      <w:r w:rsidR="000E4F2C">
        <w:t>«</w:t>
      </w:r>
      <w:r w:rsidRPr="00720DEC">
        <w:t>стандартным спредом</w:t>
      </w:r>
      <w:r w:rsidR="000E4F2C">
        <w:t>»</w:t>
      </w:r>
      <w:r w:rsidRPr="00720DEC">
        <w:t>, он составит 100 базисных пунктов или 1% от стоимости защиты.</w:t>
      </w:r>
    </w:p>
    <w:p w14:paraId="4EC6C52C" w14:textId="2B9EC0CD" w:rsidR="00720DEC" w:rsidRPr="00720DEC" w:rsidRDefault="00720DEC" w:rsidP="00720DEC">
      <w:r w:rsidRPr="00720DEC">
        <w:t xml:space="preserve">Вторая часть оплаты - разовая - будет зависеть от кредитного качества эмитента. Итоговая цена будет называться </w:t>
      </w:r>
      <w:r w:rsidR="000E4F2C">
        <w:t>«</w:t>
      </w:r>
      <w:r w:rsidRPr="00720DEC">
        <w:t>кредитным</w:t>
      </w:r>
      <w:r w:rsidR="000E4F2C">
        <w:t>»</w:t>
      </w:r>
      <w:r w:rsidRPr="00720DEC">
        <w:t xml:space="preserve"> или </w:t>
      </w:r>
      <w:r w:rsidR="000E4F2C">
        <w:t>«</w:t>
      </w:r>
      <w:r w:rsidRPr="00720DEC">
        <w:t>котируемым спредом</w:t>
      </w:r>
      <w:r w:rsidR="000E4F2C">
        <w:t>»</w:t>
      </w:r>
      <w:r w:rsidRPr="00720DEC">
        <w:t xml:space="preserve">. Если кредитный спред для конкретной компании составляет 150 </w:t>
      </w:r>
      <w:proofErr w:type="spellStart"/>
      <w:r w:rsidRPr="00720DEC">
        <w:t>б.п</w:t>
      </w:r>
      <w:proofErr w:type="spellEnd"/>
      <w:r w:rsidRPr="00720DEC">
        <w:t xml:space="preserve">. (1,5% годовых), то покупатель помимо регулярных платежей в 1% годовых платит еще и </w:t>
      </w:r>
      <w:proofErr w:type="spellStart"/>
      <w:r w:rsidRPr="00720DEC">
        <w:t>единоразовую</w:t>
      </w:r>
      <w:proofErr w:type="spellEnd"/>
      <w:r w:rsidRPr="00720DEC">
        <w:t xml:space="preserve"> премию на оставшиеся 50 </w:t>
      </w:r>
      <w:proofErr w:type="spellStart"/>
      <w:r w:rsidRPr="00720DEC">
        <w:t>б.п</w:t>
      </w:r>
      <w:proofErr w:type="spellEnd"/>
      <w:r w:rsidRPr="00720DEC">
        <w:t xml:space="preserve">. А если котируемый спред низкий и равен, например, 50 </w:t>
      </w:r>
      <w:proofErr w:type="spellStart"/>
      <w:r w:rsidRPr="00720DEC">
        <w:t>б.п</w:t>
      </w:r>
      <w:proofErr w:type="spellEnd"/>
      <w:r w:rsidRPr="00720DEC">
        <w:t xml:space="preserve">., то напротив, продавец выплатит покупателю эту </w:t>
      </w:r>
      <w:proofErr w:type="spellStart"/>
      <w:r w:rsidRPr="00720DEC">
        <w:t>единоразовую</w:t>
      </w:r>
      <w:proofErr w:type="spellEnd"/>
      <w:r w:rsidRPr="00720DEC">
        <w:t xml:space="preserve"> премию из фиксированных платежей в размере 1%, который будет получать от него в течение срока действия страховки, поясняет Автухов из </w:t>
      </w:r>
      <w:proofErr w:type="spellStart"/>
      <w:r w:rsidRPr="00720DEC">
        <w:t>Совкомбанка</w:t>
      </w:r>
      <w:proofErr w:type="spellEnd"/>
      <w:r w:rsidRPr="00720DEC">
        <w:t>.</w:t>
      </w:r>
    </w:p>
    <w:p w14:paraId="3A870DB0" w14:textId="77777777" w:rsidR="00720DEC" w:rsidRPr="00720DEC" w:rsidRDefault="00720DEC" w:rsidP="00720DEC">
      <w:r w:rsidRPr="00720DEC">
        <w:t xml:space="preserve">Для каждого эмитента будет свой котируемый спред в зависимости от кредитного риска. В презентации говорится, что к CDS будут допущены эмитенты кредитного качества </w:t>
      </w:r>
      <w:r w:rsidRPr="00720DEC">
        <w:lastRenderedPageBreak/>
        <w:t>АА+ и выше, а новые участники будут добавляться по запросу, пройдя отбор по критериям качества облигаций.</w:t>
      </w:r>
    </w:p>
    <w:p w14:paraId="6A24F792" w14:textId="77777777" w:rsidR="00720DEC" w:rsidRPr="00720DEC" w:rsidRDefault="00720DEC" w:rsidP="00720DEC">
      <w:proofErr w:type="spellStart"/>
      <w:r w:rsidRPr="00720DEC">
        <w:t>РОКовое</w:t>
      </w:r>
      <w:proofErr w:type="spellEnd"/>
      <w:r w:rsidRPr="00720DEC">
        <w:t xml:space="preserve"> событие</w:t>
      </w:r>
    </w:p>
    <w:p w14:paraId="273A85B1" w14:textId="77777777" w:rsidR="00720DEC" w:rsidRPr="00720DEC" w:rsidRDefault="00720DEC" w:rsidP="00720DEC">
      <w:r w:rsidRPr="00720DEC">
        <w:t>Если дефолт или другое кредитное событие произошло, на сцену выходит новое действующее лицо - Российский определяющий комитет (РОК). Это структура, которую создали Национальная финансовая ассоциация (НФА) и Национальная ассоциация участников фондового рынка (НАУФОР).</w:t>
      </w:r>
    </w:p>
    <w:p w14:paraId="0B278F20" w14:textId="207D65BA" w:rsidR="00720DEC" w:rsidRPr="00720DEC" w:rsidRDefault="00720DEC" w:rsidP="00720DEC">
      <w:r w:rsidRPr="00720DEC">
        <w:t xml:space="preserve">Задача комитета - определить, наступило кредитное событие или нет. Сейчас в РОК 10 голосующих участников - </w:t>
      </w:r>
      <w:proofErr w:type="spellStart"/>
      <w:r w:rsidRPr="00720DEC">
        <w:t>Россельхозбанк</w:t>
      </w:r>
      <w:proofErr w:type="spellEnd"/>
      <w:r w:rsidRPr="00720DEC">
        <w:t xml:space="preserve">, </w:t>
      </w:r>
      <w:proofErr w:type="spellStart"/>
      <w:r w:rsidRPr="00720DEC">
        <w:t>Альфа-банк</w:t>
      </w:r>
      <w:proofErr w:type="spellEnd"/>
      <w:r w:rsidRPr="00720DEC">
        <w:t xml:space="preserve">, </w:t>
      </w:r>
      <w:r w:rsidR="000E4F2C">
        <w:t>«</w:t>
      </w:r>
      <w:r w:rsidRPr="00720DEC">
        <w:t>Компания БКС</w:t>
      </w:r>
      <w:r w:rsidR="000E4F2C">
        <w:t>»</w:t>
      </w:r>
      <w:r w:rsidRPr="00720DEC">
        <w:t xml:space="preserve">, Райффайзенбанк, Сбербанк, ВТБ, </w:t>
      </w:r>
      <w:proofErr w:type="spellStart"/>
      <w:r w:rsidRPr="00720DEC">
        <w:t>Юникредит</w:t>
      </w:r>
      <w:proofErr w:type="spellEnd"/>
      <w:r w:rsidRPr="00720DEC">
        <w:t xml:space="preserve"> банк, Т-Банк, </w:t>
      </w:r>
      <w:proofErr w:type="spellStart"/>
      <w:r w:rsidRPr="00720DEC">
        <w:t>Совкомбанк</w:t>
      </w:r>
      <w:proofErr w:type="spellEnd"/>
      <w:r w:rsidRPr="00720DEC">
        <w:t xml:space="preserve"> и Газпромбанк.</w:t>
      </w:r>
    </w:p>
    <w:p w14:paraId="07AA7E78" w14:textId="77777777" w:rsidR="00720DEC" w:rsidRPr="00720DEC" w:rsidRDefault="00720DEC" w:rsidP="00720DEC">
      <w:r w:rsidRPr="00720DEC">
        <w:t>В РОК при подозрении на дефолт должен быть направлен запрос либо от НКЦ, либо от самих участников комитета. После чего члены комитета должны проголосовать, было ли кредитное событие. Если решение положительное, то комитет публикует информацию о кредитном событии, а дата поступления запроса фиксируется как момент наступления события. После этого для участников рынка становятся недоступны подачи заявок на покупку CDS, а фиксированные платежи прекращаются. Далее проводятся расчеты по CDS.</w:t>
      </w:r>
    </w:p>
    <w:p w14:paraId="32C26BC8" w14:textId="77777777" w:rsidR="00720DEC" w:rsidRPr="00720DEC" w:rsidRDefault="00720DEC" w:rsidP="00720DEC">
      <w:r w:rsidRPr="00720DEC">
        <w:t>Зачем это нужно</w:t>
      </w:r>
    </w:p>
    <w:p w14:paraId="67AD953F" w14:textId="683C86A7" w:rsidR="00720DEC" w:rsidRPr="00720DEC" w:rsidRDefault="00720DEC" w:rsidP="00720DEC">
      <w:r w:rsidRPr="00720DEC">
        <w:t xml:space="preserve">Рынок корпоративных облигаций крупный: только в сентябре объем совершенных на нем сделок превысил 1 трлн рублей, говорится в данных ЦБ. Крупнейшие покупатели облигаций традиционно - нефинансовые организации в рамках доверительного управления и за счет собственных средств. Последние два года при этом были сложными для корпоративного рынка, особенно для высокодоходного сегмента, где заметно выросло количество дефолтов. И, по прогнозам </w:t>
      </w:r>
      <w:r w:rsidR="000E4F2C">
        <w:t>«</w:t>
      </w:r>
      <w:r w:rsidRPr="00720DEC">
        <w:t>Эксперта РА</w:t>
      </w:r>
      <w:r w:rsidR="000E4F2C">
        <w:t>»</w:t>
      </w:r>
      <w:r w:rsidRPr="00720DEC">
        <w:t>, число дефолтов будет расти на фоне снижения платежной дисциплины компаний и разрастающейся кредиторской задолженности.</w:t>
      </w:r>
    </w:p>
    <w:p w14:paraId="09437791" w14:textId="37CE1754" w:rsidR="00720DEC" w:rsidRPr="00720DEC" w:rsidRDefault="00720DEC" w:rsidP="00720DEC">
      <w:r w:rsidRPr="00720DEC">
        <w:t xml:space="preserve">Появление кредитных дефолтных свопов будет выгодно для крупных держателей облигаций, говорит директор по работе с состоятельными клиентами </w:t>
      </w:r>
      <w:r w:rsidR="000E4F2C">
        <w:t>«</w:t>
      </w:r>
      <w:r w:rsidRPr="00720DEC">
        <w:t>БКС Мир инвестиций</w:t>
      </w:r>
      <w:r w:rsidR="000E4F2C">
        <w:t>»</w:t>
      </w:r>
      <w:r w:rsidRPr="00720DEC">
        <w:t xml:space="preserve"> Максим Шеин. </w:t>
      </w:r>
      <w:r w:rsidR="000E4F2C">
        <w:t>«</w:t>
      </w:r>
      <w:r w:rsidRPr="00720DEC">
        <w:t>За определенную плату у них нет необходимости продавать в рынок большие объемы и терять в цене в случае дефолта или угрозы дефолта эмитента</w:t>
      </w:r>
      <w:r w:rsidR="000E4F2C">
        <w:t>»</w:t>
      </w:r>
      <w:r w:rsidRPr="00720DEC">
        <w:t xml:space="preserve">, - поясняет он. </w:t>
      </w:r>
      <w:r w:rsidR="000E4F2C">
        <w:t>«</w:t>
      </w:r>
      <w:r w:rsidRPr="00720DEC">
        <w:t>У рынка есть потребность в инструменте, который позволял бы управлять кредитным риском, не участвуя напрямую в кредитовании</w:t>
      </w:r>
      <w:r w:rsidR="000E4F2C">
        <w:t>»</w:t>
      </w:r>
      <w:r w:rsidRPr="00720DEC">
        <w:t xml:space="preserve">, - добавляет Александр Зозуля из </w:t>
      </w:r>
      <w:r w:rsidR="000E4F2C">
        <w:t>«</w:t>
      </w:r>
      <w:proofErr w:type="spellStart"/>
      <w:r w:rsidRPr="00720DEC">
        <w:t>Сбера</w:t>
      </w:r>
      <w:proofErr w:type="spellEnd"/>
      <w:r w:rsidR="000E4F2C">
        <w:t>»</w:t>
      </w:r>
      <w:r w:rsidRPr="00720DEC">
        <w:t>.</w:t>
      </w:r>
    </w:p>
    <w:p w14:paraId="7C4EBBCE" w14:textId="77777777" w:rsidR="00720DEC" w:rsidRPr="00720DEC" w:rsidRDefault="00720DEC" w:rsidP="00720DEC">
      <w:r w:rsidRPr="00720DEC">
        <w:t xml:space="preserve">Денис </w:t>
      </w:r>
      <w:proofErr w:type="spellStart"/>
      <w:r w:rsidRPr="00720DEC">
        <w:t>Шулаков</w:t>
      </w:r>
      <w:proofErr w:type="spellEnd"/>
      <w:r w:rsidRPr="00720DEC">
        <w:t xml:space="preserve"> считает появление кредитных дефолтных свопов крайне актуальной темой. С одной стороны, банкам нужны инструменты снижения рисков кредитной концентрации (когда значительная часть кредитного портфеля приходится на одного заемщика), с другой - потенциальные продавцы кредитной защиты получат новые механизмы для управления портфелями.</w:t>
      </w:r>
    </w:p>
    <w:p w14:paraId="7387CEA3" w14:textId="432AD23D" w:rsidR="00720DEC" w:rsidRPr="00720DEC" w:rsidRDefault="00720DEC" w:rsidP="00720DEC">
      <w:r w:rsidRPr="00720DEC">
        <w:t xml:space="preserve">В свою очередь аналитик УК </w:t>
      </w:r>
      <w:r w:rsidR="000E4F2C">
        <w:t>«</w:t>
      </w:r>
      <w:r w:rsidRPr="00720DEC">
        <w:t>Альфа-Капитал</w:t>
      </w:r>
      <w:r w:rsidR="000E4F2C">
        <w:t>»</w:t>
      </w:r>
      <w:r w:rsidRPr="00720DEC">
        <w:t xml:space="preserve"> Давид Касперский отмечает, что появление CDS будет стимулировать рост ликвидности выпусков облигаций. А кроме того, CDS станет индикатором оценки платежеспособности российских эмитентов: чем выше стоимость, тем выше участники рынка оценивают вероятность банкротства, заключает Максим Шеин из БКС.</w:t>
      </w:r>
    </w:p>
    <w:p w14:paraId="3C0F2658" w14:textId="77777777" w:rsidR="00720DEC" w:rsidRPr="001036C7" w:rsidRDefault="007061C3" w:rsidP="00720DEC">
      <w:hyperlink r:id="rId38" w:history="1">
        <w:r w:rsidR="00720DEC" w:rsidRPr="00720DEC">
          <w:rPr>
            <w:rStyle w:val="a3"/>
          </w:rPr>
          <w:t>https://www.forbes.ru/investicii/570945-strahovka-ot-krizisa-zacem-v-rossii-sozdaut-rynok-kreditnyh-defoltnyh-svopov?utm_source=forbes&amp;utm_campaign=interesting-today</w:t>
        </w:r>
      </w:hyperlink>
    </w:p>
    <w:p w14:paraId="68C17E6A" w14:textId="3EE77ADC" w:rsidR="00022E8E" w:rsidRPr="00022E8E" w:rsidRDefault="00022E8E" w:rsidP="00022E8E">
      <w:pPr>
        <w:pStyle w:val="2"/>
      </w:pPr>
      <w:bookmarkStart w:id="115" w:name="_Toc244069807"/>
      <w:r w:rsidRPr="00022E8E">
        <w:t>ПРАЙМ, 27.10.2026</w:t>
      </w:r>
      <w:r w:rsidRPr="001933B7">
        <w:t xml:space="preserve">, </w:t>
      </w:r>
      <w:r w:rsidRPr="00022E8E">
        <w:t>В Госдуме предложили сделать семейную налоговую выплату автоматической</w:t>
      </w:r>
      <w:bookmarkEnd w:id="115"/>
    </w:p>
    <w:p w14:paraId="621BA45D" w14:textId="5324966D" w:rsidR="00022E8E" w:rsidRPr="00022E8E" w:rsidRDefault="00022E8E" w:rsidP="00022E8E">
      <w:pPr>
        <w:pStyle w:val="3"/>
      </w:pPr>
      <w:bookmarkStart w:id="116" w:name="_Toc244069808"/>
      <w:r w:rsidRPr="00022E8E">
        <w:t xml:space="preserve">Глава комитета Госдумы по труду, социальной политике и делам ветеранов Элеонора </w:t>
      </w:r>
      <w:proofErr w:type="spellStart"/>
      <w:r w:rsidRPr="00022E8E">
        <w:t>Кавшар</w:t>
      </w:r>
      <w:proofErr w:type="spellEnd"/>
      <w:r w:rsidRPr="00022E8E">
        <w:t xml:space="preserve"> (ЛДПР) предложила ввести </w:t>
      </w:r>
      <w:proofErr w:type="spellStart"/>
      <w:r w:rsidRPr="00022E8E">
        <w:t>проактивный</w:t>
      </w:r>
      <w:proofErr w:type="spellEnd"/>
      <w:r w:rsidRPr="00022E8E">
        <w:t>, автоматический формат семейной налоговой выплаты.</w:t>
      </w:r>
      <w:bookmarkEnd w:id="116"/>
    </w:p>
    <w:p w14:paraId="597D674A" w14:textId="77777777" w:rsidR="00022E8E" w:rsidRPr="00022E8E" w:rsidRDefault="00022E8E" w:rsidP="00022E8E">
      <w:r w:rsidRPr="00022E8E">
        <w:t xml:space="preserve">В России с 1 июня появилась возможность подать заявление на семейную налоговую выплату. Заявления принимались до 1 октября 2026 года. </w:t>
      </w:r>
      <w:proofErr w:type="spellStart"/>
      <w:r w:rsidRPr="00022E8E">
        <w:t>Кавшар</w:t>
      </w:r>
      <w:proofErr w:type="spellEnd"/>
      <w:r w:rsidRPr="00022E8E">
        <w:t xml:space="preserve"> рассказала, что заявление подается в МФЦ, территориальные органы Социального фонда или через портал "</w:t>
      </w:r>
      <w:proofErr w:type="spellStart"/>
      <w:r w:rsidRPr="00022E8E">
        <w:t>Госуслуги</w:t>
      </w:r>
      <w:proofErr w:type="spellEnd"/>
      <w:r w:rsidRPr="00022E8E">
        <w:t>", при этом большую часть сведений о заявителях СФР запрашивает самостоятельно, однако в ряде случаев отдельные справки необходимо предоставлять лично.</w:t>
      </w:r>
    </w:p>
    <w:p w14:paraId="3AF0641D" w14:textId="77777777" w:rsidR="00022E8E" w:rsidRPr="00022E8E" w:rsidRDefault="00022E8E" w:rsidP="00022E8E">
      <w:r w:rsidRPr="00022E8E">
        <w:t xml:space="preserve">"Учитывая масштабы межведомственного взаимодействия, а также востребованность этого инструмента поддержки, видится логичным рассмотреть возможность введения </w:t>
      </w:r>
      <w:proofErr w:type="spellStart"/>
      <w:r w:rsidRPr="00022E8E">
        <w:t>проактивного</w:t>
      </w:r>
      <w:proofErr w:type="spellEnd"/>
      <w:r w:rsidRPr="00022E8E">
        <w:t xml:space="preserve">, автоматического формата таких выплат. Подготовим соответствующее предложение в Минтруд", - сказала </w:t>
      </w:r>
      <w:proofErr w:type="spellStart"/>
      <w:r w:rsidRPr="00022E8E">
        <w:t>Кавшар</w:t>
      </w:r>
      <w:proofErr w:type="spellEnd"/>
      <w:r w:rsidRPr="00022E8E">
        <w:t xml:space="preserve"> РИА Новости.</w:t>
      </w:r>
    </w:p>
    <w:p w14:paraId="333D8B65" w14:textId="77777777" w:rsidR="00022E8E" w:rsidRPr="00022E8E" w:rsidRDefault="00022E8E" w:rsidP="00022E8E">
      <w:r w:rsidRPr="00022E8E">
        <w:t>Глава думского комитета напомнила, что семейная налоговая выплата – это новая мера государственной социальной поддержки для семей с двумя и более детьми в виде возврата части уплаченного в прошлом году НДФЛ. Ее могут получить работающие родители, усыновители, опекуны, с двумя или более детьми, если все они являются гражданами России и постоянно проживают на территории страны.</w:t>
      </w:r>
    </w:p>
    <w:p w14:paraId="5B1979E1" w14:textId="77777777" w:rsidR="00022E8E" w:rsidRPr="00022E8E" w:rsidRDefault="00022E8E" w:rsidP="00022E8E">
      <w:r w:rsidRPr="00022E8E">
        <w:t>"Помимо наличия доходов, с которых был уплачен налог, еще одно важное условие – среднедушевой доход семьи за год не должен превышать 1,5-кратную величину прожиточного минимума на душу населения, установленного в соответствующем субъекте РФ. Выплата полагается каждому из работающих родителей", - добавила она.</w:t>
      </w:r>
    </w:p>
    <w:p w14:paraId="7B65A4EC" w14:textId="77777777" w:rsidR="00022E8E" w:rsidRPr="00022E8E" w:rsidRDefault="00022E8E" w:rsidP="00022E8E">
      <w:r w:rsidRPr="00022E8E">
        <w:t>Семейную налоговую выплату в 2026 году уже получили более 1,5 миллионов человек, сообщила в понедельник вице-премьер РФ Татьяна Голикова.</w:t>
      </w:r>
    </w:p>
    <w:p w14:paraId="04B044D1" w14:textId="0574D910" w:rsidR="00022E8E" w:rsidRPr="00022E8E" w:rsidRDefault="00022E8E" w:rsidP="00022E8E">
      <w:r w:rsidRPr="00022E8E">
        <w:t>Президент России Владимир Путин отмечал, что процедура получения семейной налоговой выплаты в РФ должна быть максимально простой и необременительной.</w:t>
      </w:r>
    </w:p>
    <w:p w14:paraId="137F9FE7" w14:textId="77777777" w:rsidR="00D14499" w:rsidRPr="00117161" w:rsidRDefault="00D14499" w:rsidP="00D14499">
      <w:pPr>
        <w:pStyle w:val="2"/>
      </w:pPr>
      <w:bookmarkStart w:id="117" w:name="_Toc244069809"/>
      <w:r w:rsidRPr="00117161">
        <w:t>Конкурент, 27.10.2026, Россиянам сказали, как сэкономить на налогах и не нарушить закон</w:t>
      </w:r>
      <w:bookmarkEnd w:id="117"/>
    </w:p>
    <w:p w14:paraId="22260BDB" w14:textId="77777777" w:rsidR="00D14499" w:rsidRPr="00117161" w:rsidRDefault="00D14499" w:rsidP="004C5BF7">
      <w:pPr>
        <w:pStyle w:val="3"/>
      </w:pPr>
      <w:bookmarkStart w:id="118" w:name="_Toc244069810"/>
      <w:r w:rsidRPr="00117161">
        <w:t>Сегодня у россиян есть легальные способы снизить налоговую нагрузку. Речь идет о тех гражданах. Кто является владельцем накоплений.</w:t>
      </w:r>
      <w:bookmarkEnd w:id="118"/>
    </w:p>
    <w:p w14:paraId="28A1871C" w14:textId="77777777" w:rsidR="00D14499" w:rsidRPr="00117161" w:rsidRDefault="00D14499" w:rsidP="00D14499">
      <w:r w:rsidRPr="00117161">
        <w:t>Льгота долгосрочного владения позволяет не платить НДФЛ с прибыли от продажи акций, облигаций или паев, приобретенных более трех лет назад., в пределах 3 млн руб. за каждый год владения (на купоны и дивиденды льгота не распространяется).</w:t>
      </w:r>
    </w:p>
    <w:p w14:paraId="57C8F9A3" w14:textId="77777777" w:rsidR="00D14499" w:rsidRPr="00117161" w:rsidRDefault="00D14499" w:rsidP="00D14499">
      <w:r w:rsidRPr="00117161">
        <w:t xml:space="preserve">Индивидуальный инвестиционный счет нового типа (ИИС‑3) дает освобождение от налога на прибыль до 30 млн руб. при закрытии счета, а также право на ежегодный </w:t>
      </w:r>
      <w:r w:rsidRPr="00117161">
        <w:lastRenderedPageBreak/>
        <w:t>возврат 13 процентов со взносов — максимум 52 тыс. руб. Счет, открытый в 2026 г., требуется держать не менее пяти лет.</w:t>
      </w:r>
    </w:p>
    <w:p w14:paraId="541DD275" w14:textId="77777777" w:rsidR="00D14499" w:rsidRPr="00117161" w:rsidRDefault="00D14499" w:rsidP="00D14499">
      <w:r w:rsidRPr="00117161">
        <w:t>Биржевые фонды облигаций позволяют отсрочить налогообложение. Купоны, поступающие в фонд, не облагаются НДФЛ на уровне инвестора. Налог возникает только при продаже паев. Дополнительно снизить нагрузку помогает участие в программе долгосрочных сбережений, предусматривающей государственную доплату до 36 тыс. руб. ежегодно в течение десяти лет при сроке участия до 15 лет.</w:t>
      </w:r>
    </w:p>
    <w:p w14:paraId="171FB018" w14:textId="77777777" w:rsidR="00D14499" w:rsidRPr="00117161" w:rsidRDefault="00D14499" w:rsidP="00D14499">
      <w:r w:rsidRPr="00117161">
        <w:t xml:space="preserve">Бонусы и </w:t>
      </w:r>
      <w:proofErr w:type="spellStart"/>
      <w:r w:rsidRPr="00117161">
        <w:t>кешбэк</w:t>
      </w:r>
      <w:proofErr w:type="spellEnd"/>
      <w:r w:rsidRPr="00117161">
        <w:t xml:space="preserve"> по стандартным программам лояльности не облагаются НДФЛ. Исключение составляют выплаты, не относящиеся к публичной оферте, а также суммы, фактически компенсирующие стоимость товаров и услуг либо связанные с трудовой деятельностью. В отдельных случаях налоговые органы могут признать </w:t>
      </w:r>
      <w:proofErr w:type="spellStart"/>
      <w:r w:rsidRPr="00117161">
        <w:t>кешбэк</w:t>
      </w:r>
      <w:proofErr w:type="spellEnd"/>
      <w:r w:rsidRPr="00117161">
        <w:t xml:space="preserve"> доходом. Так, в одном из эпизодов в налогооблагаемую базу включили 480 тыс. руб. </w:t>
      </w:r>
      <w:proofErr w:type="spellStart"/>
      <w:r w:rsidRPr="00117161">
        <w:t>кешбэка</w:t>
      </w:r>
      <w:proofErr w:type="spellEnd"/>
      <w:r w:rsidRPr="00117161">
        <w:t xml:space="preserve"> по премиальной карте, что привело к применению повышенной ставки НДФЛ.</w:t>
      </w:r>
    </w:p>
    <w:p w14:paraId="35B3372D" w14:textId="77777777" w:rsidR="00D14499" w:rsidRPr="00117161" w:rsidRDefault="00D14499" w:rsidP="00D14499">
      <w:r w:rsidRPr="00117161">
        <w:t>Правила распространяются и на несовершеннолетних. Если проценты по вкладу, открытому на имя ребенка, превышают необлагаемый лимит, налог будет начислен, а обязанность по его уплате возлагается на родителей. Чтобы процентный доход превысил 210 тыс. руб. в 2025 г., на счете в течение года требовалось держать свыше 1 млн руб. при максимальной ставке 21 процент.</w:t>
      </w:r>
    </w:p>
    <w:p w14:paraId="37588480" w14:textId="77777777" w:rsidR="00D14499" w:rsidRPr="00117161" w:rsidRDefault="00D14499" w:rsidP="00D14499">
      <w:r w:rsidRPr="00117161">
        <w:t>При этом планируемые изменения с 2027 г. предполагают включение процентов по вкладам, дивидендов и прибыли от операций с ценными бумагами в общую налоговую базу по НДФЛ, где будут действовать прогрессивные ставки — от 13 до 22 процентов.</w:t>
      </w:r>
    </w:p>
    <w:p w14:paraId="59E00375" w14:textId="77777777" w:rsidR="00D14499" w:rsidRPr="00117161" w:rsidRDefault="00D14499" w:rsidP="00D14499">
      <w:r w:rsidRPr="00117161">
        <w:t>При этом власти намерены сохранить действующий механизм необлагаемого лимита для депозитов. Такой подход призван унифицировать подход к налогообложению разных видов пассивного дохода, сохранив при этом базовые льготы для вкладчиков.</w:t>
      </w:r>
    </w:p>
    <w:p w14:paraId="32604C95" w14:textId="19D332DF" w:rsidR="0011642E" w:rsidRPr="00117161" w:rsidRDefault="007061C3" w:rsidP="00D14499">
      <w:hyperlink r:id="rId39" w:history="1">
        <w:r w:rsidR="00D14499" w:rsidRPr="00117161">
          <w:rPr>
            <w:rStyle w:val="a3"/>
          </w:rPr>
          <w:t>https://konkurent.ru/article/92885</w:t>
        </w:r>
      </w:hyperlink>
    </w:p>
    <w:p w14:paraId="5C0AAB8A" w14:textId="6DD1D91E" w:rsidR="00377002" w:rsidRDefault="00377002" w:rsidP="00377002">
      <w:pPr>
        <w:pStyle w:val="2"/>
      </w:pPr>
      <w:bookmarkStart w:id="119" w:name="_Toc244069811"/>
      <w:r>
        <w:t>Современные страховые технологии, 27.10.2026</w:t>
      </w:r>
      <w:r w:rsidRPr="00377002">
        <w:t xml:space="preserve">, </w:t>
      </w:r>
      <w:proofErr w:type="spellStart"/>
      <w:r>
        <w:t>Сбер</w:t>
      </w:r>
      <w:proofErr w:type="spellEnd"/>
      <w:r>
        <w:t xml:space="preserve"> начинает сбор заявок на крупнейший в 2026 году выпуск облигаций, обеспеченных потребительскими кредитами</w:t>
      </w:r>
      <w:bookmarkEnd w:id="119"/>
    </w:p>
    <w:p w14:paraId="4277E780" w14:textId="77777777" w:rsidR="00377002" w:rsidRDefault="00377002" w:rsidP="00377002">
      <w:pPr>
        <w:pStyle w:val="3"/>
      </w:pPr>
      <w:bookmarkStart w:id="120" w:name="_Toc244069812"/>
      <w:proofErr w:type="spellStart"/>
      <w:r>
        <w:t>Сбер</w:t>
      </w:r>
      <w:proofErr w:type="spellEnd"/>
      <w:r>
        <w:t xml:space="preserve"> начинает сбор заявок на облигации, обеспеченные портфелем потребительских кредитов. Это седьмая и заключительная сделка </w:t>
      </w:r>
      <w:proofErr w:type="spellStart"/>
      <w:r>
        <w:t>секьюритизации</w:t>
      </w:r>
      <w:proofErr w:type="spellEnd"/>
      <w:r>
        <w:t xml:space="preserve"> потребительских кредитов </w:t>
      </w:r>
      <w:proofErr w:type="spellStart"/>
      <w:r>
        <w:t>Сбера</w:t>
      </w:r>
      <w:proofErr w:type="spellEnd"/>
      <w:r>
        <w:t xml:space="preserve"> в 2026 году. По объёму она станет крупнейшей за год. Приём заявок начинается 27 октября, формирование итоговой книги заявок и распределение бумаг запланированы на 10 ноября, размещение - на 11 ноября.</w:t>
      </w:r>
      <w:bookmarkEnd w:id="120"/>
    </w:p>
    <w:p w14:paraId="0CF90420" w14:textId="77777777" w:rsidR="00377002" w:rsidRDefault="00377002" w:rsidP="00377002">
      <w:r>
        <w:t xml:space="preserve">Структура сделки предусматривает до четырёх траншей - групп облигаций с различными условиями выплат. Три из них планируется предложить рынку. Младший транш в размере 20% от всего объема сделки </w:t>
      </w:r>
      <w:proofErr w:type="spellStart"/>
      <w:r>
        <w:t>Сбер</w:t>
      </w:r>
      <w:proofErr w:type="spellEnd"/>
      <w:r>
        <w:t xml:space="preserve"> полностью выкупит и оставит на своём балансе. Он первым принимает на себя кредитные потери по портфелю, создавая защитный буфер для остальных траншей. Общий объём сделки с учётом младшего транша составит до 94 млрд рублей.</w:t>
      </w:r>
    </w:p>
    <w:p w14:paraId="4820054F" w14:textId="77777777" w:rsidR="00377002" w:rsidRDefault="00377002" w:rsidP="00377002">
      <w:r>
        <w:t xml:space="preserve">Для финансовых институтов, корпоративных клиентов и </w:t>
      </w:r>
      <w:proofErr w:type="spellStart"/>
      <w:r>
        <w:t>SberPrivate</w:t>
      </w:r>
      <w:proofErr w:type="spellEnd"/>
      <w:r>
        <w:t xml:space="preserve"> </w:t>
      </w:r>
      <w:proofErr w:type="spellStart"/>
      <w:r>
        <w:t>Banking</w:t>
      </w:r>
      <w:proofErr w:type="spellEnd"/>
      <w:r>
        <w:t xml:space="preserve"> предусмотрены транши АР1 и АР2 (транши А по типу </w:t>
      </w:r>
      <w:proofErr w:type="spellStart"/>
      <w:r>
        <w:t>Planned</w:t>
      </w:r>
      <w:proofErr w:type="spellEnd"/>
      <w:r>
        <w:t xml:space="preserve">) с плановыми графиками </w:t>
      </w:r>
      <w:r>
        <w:lastRenderedPageBreak/>
        <w:t>погашения. Ориентиры доходности составляют 15,99 % и 16,59% годовых соответственно. Совокупный объём этих траншей на этапе сбора заявок оценивается в размере до 13 млрд рублей.</w:t>
      </w:r>
    </w:p>
    <w:p w14:paraId="0F787EB2" w14:textId="77777777" w:rsidR="00377002" w:rsidRDefault="00377002" w:rsidP="00377002">
      <w:r>
        <w:t xml:space="preserve">На транш АС (транш А по типу </w:t>
      </w:r>
      <w:proofErr w:type="spellStart"/>
      <w:r>
        <w:t>Companion</w:t>
      </w:r>
      <w:proofErr w:type="spellEnd"/>
      <w:r>
        <w:t>) предварительно приходится до 62 млрд рублей. Транш с гибким графиком и более длительным сроком обращения в базовых сценариях предназначен для всех категорий инвесторов: частные, корпоративные и институциональные. Ориентир доходности по этому траншу составляет 17,15% годовых.</w:t>
      </w:r>
    </w:p>
    <w:p w14:paraId="1CA121B9" w14:textId="77777777" w:rsidR="00377002" w:rsidRDefault="00377002" w:rsidP="00377002">
      <w:r>
        <w:t xml:space="preserve">Распределение объёмов между траншами будет определено по итогам сбора книги с учётом спроса инвесторов. По старшим траншам ожидается наивысший рейтинг надёжности - </w:t>
      </w:r>
      <w:proofErr w:type="spellStart"/>
      <w:r>
        <w:t>AAA.sf</w:t>
      </w:r>
      <w:proofErr w:type="spellEnd"/>
      <w:r>
        <w:t xml:space="preserve"> по российской шкале. Сбербанк поддерживает вторичный рынок данных облигаций в качестве </w:t>
      </w:r>
      <w:proofErr w:type="spellStart"/>
      <w:r>
        <w:t>маркет-мейкера</w:t>
      </w:r>
      <w:proofErr w:type="spellEnd"/>
      <w:r>
        <w:t>.</w:t>
      </w:r>
    </w:p>
    <w:p w14:paraId="6C976C61" w14:textId="77777777" w:rsidR="00377002" w:rsidRDefault="00377002" w:rsidP="00377002">
      <w:r>
        <w:t>Подать заявки на участие в транше АС можно в приложении «</w:t>
      </w:r>
      <w:proofErr w:type="spellStart"/>
      <w:r>
        <w:t>СберИнвестиции</w:t>
      </w:r>
      <w:proofErr w:type="spellEnd"/>
      <w:r>
        <w:t xml:space="preserve">», а корпоративные клиенты также могут сделать это по телефону. Неквалифицированным инвесторам необходимо пройти тестирование. Подробная информация, включая ключевые условия выпуска и модель для инвестора, доступна на сайте эмитента - ООО «СФО СБ </w:t>
      </w:r>
      <w:proofErr w:type="spellStart"/>
      <w:r>
        <w:t>Секьюритизация</w:t>
      </w:r>
      <w:proofErr w:type="spellEnd"/>
      <w:r>
        <w:t xml:space="preserve"> 7». Дополнительную информацию можно получить у специалистов </w:t>
      </w:r>
      <w:proofErr w:type="spellStart"/>
      <w:r>
        <w:t>Сбера</w:t>
      </w:r>
      <w:proofErr w:type="spellEnd"/>
      <w:r>
        <w:t>.</w:t>
      </w:r>
    </w:p>
    <w:p w14:paraId="27805099" w14:textId="7DF9480D" w:rsidR="00D14499" w:rsidRPr="00117161" w:rsidRDefault="007061C3" w:rsidP="00377002">
      <w:hyperlink r:id="rId40" w:history="1">
        <w:r w:rsidR="00377002" w:rsidRPr="00E659F5">
          <w:rPr>
            <w:rStyle w:val="a3"/>
          </w:rPr>
          <w:t>https://consult-cct.ru/sber-nachinaet-sbor-zayavok-na-krupnejshij-v-2026-godu-vypusk-obligaczij-obespechennyh-potrebitelskimi-kreditami</w:t>
        </w:r>
      </w:hyperlink>
      <w:r w:rsidR="00377002">
        <w:t xml:space="preserve"> </w:t>
      </w:r>
    </w:p>
    <w:p w14:paraId="1648AE75" w14:textId="77777777" w:rsidR="00111D7C" w:rsidRPr="00117161" w:rsidRDefault="00111D7C" w:rsidP="00111D7C">
      <w:pPr>
        <w:pStyle w:val="251"/>
      </w:pPr>
      <w:bookmarkStart w:id="121" w:name="_Toc99271712"/>
      <w:bookmarkStart w:id="122" w:name="_Toc99318658"/>
      <w:bookmarkStart w:id="123" w:name="_Toc165991078"/>
      <w:bookmarkStart w:id="124" w:name="_Toc244069813"/>
      <w:bookmarkEnd w:id="97"/>
      <w:bookmarkEnd w:id="98"/>
      <w:r w:rsidRPr="00117161">
        <w:lastRenderedPageBreak/>
        <w:t>НОВОСТИ ЗАРУБЕЖНЫХ ПЕНСИОННЫХ СИСТЕМ</w:t>
      </w:r>
      <w:bookmarkEnd w:id="121"/>
      <w:bookmarkEnd w:id="122"/>
      <w:bookmarkEnd w:id="123"/>
      <w:bookmarkEnd w:id="124"/>
    </w:p>
    <w:p w14:paraId="7D59896E" w14:textId="77777777" w:rsidR="00111D7C" w:rsidRPr="00117161" w:rsidRDefault="00111D7C" w:rsidP="00111D7C">
      <w:pPr>
        <w:pStyle w:val="10"/>
      </w:pPr>
      <w:bookmarkStart w:id="125" w:name="_Toc99271713"/>
      <w:bookmarkStart w:id="126" w:name="_Toc99318659"/>
      <w:bookmarkStart w:id="127" w:name="_Toc165991079"/>
      <w:bookmarkStart w:id="128" w:name="_Toc244069814"/>
      <w:r w:rsidRPr="00117161">
        <w:t>Новости пенсионной отрасли стран ближнего зарубежья</w:t>
      </w:r>
      <w:bookmarkEnd w:id="125"/>
      <w:bookmarkEnd w:id="126"/>
      <w:bookmarkEnd w:id="127"/>
      <w:bookmarkEnd w:id="128"/>
    </w:p>
    <w:p w14:paraId="0683DC25" w14:textId="74279096" w:rsidR="00E82BC5" w:rsidRPr="00117161" w:rsidRDefault="00E82BC5" w:rsidP="00E82BC5">
      <w:pPr>
        <w:pStyle w:val="2"/>
      </w:pPr>
      <w:bookmarkStart w:id="129" w:name="_Toc244069815"/>
      <w:r w:rsidRPr="00117161">
        <w:t xml:space="preserve">Zaim.com, 27.10.2026, </w:t>
      </w:r>
      <w:proofErr w:type="spellStart"/>
      <w:r w:rsidRPr="00117161">
        <w:t>Нацбанк</w:t>
      </w:r>
      <w:proofErr w:type="spellEnd"/>
      <w:r w:rsidRPr="00117161">
        <w:t xml:space="preserve"> РК передаст часть пенсионных активов частным компаниям до 2027 года</w:t>
      </w:r>
      <w:bookmarkEnd w:id="129"/>
    </w:p>
    <w:p w14:paraId="0BA11F88" w14:textId="77777777" w:rsidR="00E82BC5" w:rsidRPr="00117161" w:rsidRDefault="00E82BC5" w:rsidP="004C5BF7">
      <w:pPr>
        <w:pStyle w:val="3"/>
      </w:pPr>
      <w:bookmarkStart w:id="130" w:name="_Toc244069816"/>
      <w:r w:rsidRPr="00117161">
        <w:t>Национальный Банк Республики Казахстан до конца 2027 года начнет передавать часть пенсионных активов в управление частным инвестиционным компаниям. Новый механизм позволит направить часть из 27 трлн тенге пенсионных накоплений на развитие фондового рынка, при этом контроль за сохранностью средств останется за государством.</w:t>
      </w:r>
      <w:bookmarkEnd w:id="130"/>
    </w:p>
    <w:p w14:paraId="3F435EB3" w14:textId="77777777" w:rsidR="00E82BC5" w:rsidRPr="00117161" w:rsidRDefault="00E82BC5" w:rsidP="00E82BC5">
      <w:r w:rsidRPr="00117161">
        <w:t>Внедрение новой модели связано с низкой активностью самих вкладчиков. С сентября 2026 года граждане получили право переводить до 100% своих пенсионных накоплений в частное управление. Однако этой возможностью воспользовались немногие: частным компаниям переведено лишь около 130 млрд тенге, что составляет 0,3% от всех средств. Остальные 99,7% портфеля по умолчанию находятся в управлении регулятора.</w:t>
      </w:r>
    </w:p>
    <w:p w14:paraId="1694DF02" w14:textId="77777777" w:rsidR="00E82BC5" w:rsidRPr="00117161" w:rsidRDefault="00E82BC5" w:rsidP="00E82BC5">
      <w:r w:rsidRPr="00117161">
        <w:t>Как будет работать передача пенсионных активов</w:t>
      </w:r>
    </w:p>
    <w:p w14:paraId="683C0B5E" w14:textId="77777777" w:rsidR="00E82BC5" w:rsidRPr="00117161" w:rsidRDefault="00E82BC5" w:rsidP="00E82BC5">
      <w:r w:rsidRPr="00117161">
        <w:t>Для ускорения развития финансового рынка Агентство Республики Казахстан по регулированию и развитию финансового рынка (АРРФР) совместно с регулятором разработали инициативу о мандатной передаче активов. Это означает, что государство само распределит часть портфеля между лицензированными управляющими компаниями.</w:t>
      </w:r>
    </w:p>
    <w:p w14:paraId="628D0577" w14:textId="77777777" w:rsidR="00E82BC5" w:rsidRPr="00117161" w:rsidRDefault="00E82BC5" w:rsidP="00E82BC5">
      <w:r w:rsidRPr="00117161">
        <w:t>Процесс передачи будет проходить поэтапно:</w:t>
      </w:r>
    </w:p>
    <w:p w14:paraId="57178AC8" w14:textId="77777777" w:rsidR="00E82BC5" w:rsidRPr="00117161" w:rsidRDefault="00E82BC5" w:rsidP="00E82BC5">
      <w:r w:rsidRPr="00117161">
        <w:t xml:space="preserve">На первом этапе частным компаниям передадут </w:t>
      </w:r>
      <w:proofErr w:type="spellStart"/>
      <w:r w:rsidRPr="00117161">
        <w:t>субпортфели</w:t>
      </w:r>
      <w:proofErr w:type="spellEnd"/>
      <w:r w:rsidRPr="00117161">
        <w:t xml:space="preserve"> государственных ценных бумаг.</w:t>
      </w:r>
    </w:p>
    <w:p w14:paraId="3D3411B8" w14:textId="77777777" w:rsidR="00E82BC5" w:rsidRPr="00117161" w:rsidRDefault="00E82BC5" w:rsidP="00E82BC5">
      <w:r w:rsidRPr="00117161">
        <w:t>В дальнейшем перечень доступных инструментов расширят за счет корпоративного сектора.</w:t>
      </w:r>
    </w:p>
    <w:p w14:paraId="11988B60" w14:textId="77777777" w:rsidR="00E82BC5" w:rsidRPr="00117161" w:rsidRDefault="00E82BC5" w:rsidP="00E82BC5">
      <w:r w:rsidRPr="00117161">
        <w:t>На финальных этапах управляющие получат доступ к инвестированию в акции.</w:t>
      </w:r>
    </w:p>
    <w:p w14:paraId="242798F3" w14:textId="77777777" w:rsidR="00E82BC5" w:rsidRPr="00117161" w:rsidRDefault="00E82BC5" w:rsidP="00E82BC5">
      <w:r w:rsidRPr="00117161">
        <w:t>В данный момент на рынке работают шесть лицензированных управляющих компаний, которым могут доверить пенсионные деньги. Ожидается, что после утверждения программы их количество увеличится.</w:t>
      </w:r>
    </w:p>
    <w:p w14:paraId="1E236929" w14:textId="77777777" w:rsidR="00E82BC5" w:rsidRPr="00117161" w:rsidRDefault="00E82BC5" w:rsidP="00E82BC5">
      <w:r w:rsidRPr="00117161">
        <w:t>Что изменится для вкладчиков</w:t>
      </w:r>
    </w:p>
    <w:p w14:paraId="4F861D4A" w14:textId="77777777" w:rsidR="00E82BC5" w:rsidRPr="00117161" w:rsidRDefault="00E82BC5" w:rsidP="00E82BC5">
      <w:r w:rsidRPr="00117161">
        <w:t>Право граждан самостоятельно выбирать управляющую компанию полностью сохраняется. Запуск мандатной системы не отменяет возможности перевести свои накопления выбранной организации по собственному заявлению.</w:t>
      </w:r>
    </w:p>
    <w:p w14:paraId="671E8017" w14:textId="77777777" w:rsidR="00E82BC5" w:rsidRPr="00117161" w:rsidRDefault="00E82BC5" w:rsidP="00E82BC5">
      <w:r w:rsidRPr="00117161">
        <w:t xml:space="preserve">Ответственность за управление пенсионными деньгами и контроль за их сохранностью при новой модели не снимается с государства. Деятельность частных компаний будет </w:t>
      </w:r>
      <w:r w:rsidRPr="00117161">
        <w:lastRenderedPageBreak/>
        <w:t>жестко регламентирована. Окончательные параметры отбора управляющих, оценки их результатов и механизмы управления рисками сейчас находятся в стадии разработки.</w:t>
      </w:r>
    </w:p>
    <w:p w14:paraId="5EFEA75F" w14:textId="77274B31" w:rsidR="00E82BC5" w:rsidRPr="00117161" w:rsidRDefault="007061C3" w:rsidP="00E82BC5">
      <w:hyperlink r:id="rId41" w:history="1">
        <w:r w:rsidR="00E82BC5" w:rsidRPr="00117161">
          <w:rPr>
            <w:rStyle w:val="a3"/>
          </w:rPr>
          <w:t>https://zaim.com/kz/news-kz/natsbank-rk-peredast-chast-pensionnykh-aktivov-chastnym/</w:t>
        </w:r>
      </w:hyperlink>
      <w:r w:rsidR="00E82BC5" w:rsidRPr="00117161">
        <w:t xml:space="preserve"> </w:t>
      </w:r>
    </w:p>
    <w:p w14:paraId="5F9E29EC" w14:textId="77777777" w:rsidR="00C05C53" w:rsidRPr="00117161" w:rsidRDefault="00C05C53" w:rsidP="00C05C53">
      <w:pPr>
        <w:pStyle w:val="2"/>
      </w:pPr>
      <w:bookmarkStart w:id="131" w:name="_Toc244069817"/>
      <w:r w:rsidRPr="00117161">
        <w:t xml:space="preserve">Informburo.kz, 27.10.2026, Какую доходность показывают компании, управляющие пенсионными деньгами </w:t>
      </w:r>
      <w:proofErr w:type="spellStart"/>
      <w:r w:rsidRPr="00117161">
        <w:t>казахстанцев</w:t>
      </w:r>
      <w:proofErr w:type="spellEnd"/>
      <w:r w:rsidRPr="00117161">
        <w:t>?</w:t>
      </w:r>
      <w:bookmarkEnd w:id="131"/>
    </w:p>
    <w:p w14:paraId="51BB336D" w14:textId="77777777" w:rsidR="00C05C53" w:rsidRPr="00117161" w:rsidRDefault="00C05C53" w:rsidP="004C5BF7">
      <w:pPr>
        <w:pStyle w:val="3"/>
      </w:pPr>
      <w:bookmarkStart w:id="132" w:name="_Toc244069818"/>
      <w:r w:rsidRPr="00117161">
        <w:t xml:space="preserve">Все компании, управляющие пенсионными накоплениями </w:t>
      </w:r>
      <w:proofErr w:type="spellStart"/>
      <w:r w:rsidRPr="00117161">
        <w:t>казахстанцев</w:t>
      </w:r>
      <w:proofErr w:type="spellEnd"/>
      <w:r w:rsidRPr="00117161">
        <w:t xml:space="preserve">, показали доходность за девять месяцев 2026 года выше, чем у ЕНПФ, активами которого управляет </w:t>
      </w:r>
      <w:proofErr w:type="spellStart"/>
      <w:r w:rsidRPr="00117161">
        <w:t>Нацбанк</w:t>
      </w:r>
      <w:proofErr w:type="spellEnd"/>
      <w:r w:rsidRPr="00117161">
        <w:t>. Однако по сравнению с предыдущим месяцем их показатели снизились. Реальную доходность пенсионных активов демонстрируют лишь три управляющие компании.</w:t>
      </w:r>
      <w:bookmarkEnd w:id="132"/>
    </w:p>
    <w:p w14:paraId="15B0BDA2" w14:textId="77777777" w:rsidR="00C05C53" w:rsidRPr="00117161" w:rsidRDefault="00C05C53" w:rsidP="00C05C53">
      <w:r w:rsidRPr="00117161">
        <w:t>Доходность в цифрах</w:t>
      </w:r>
    </w:p>
    <w:p w14:paraId="3867ABF2" w14:textId="77777777" w:rsidR="00C05C53" w:rsidRPr="00117161" w:rsidRDefault="00C05C53" w:rsidP="00C05C53">
      <w:r w:rsidRPr="00117161">
        <w:t>По данным, размещенным на сайте Единого накопительного пенсионного фонда, с начала года доходность управляющих компаний составила:</w:t>
      </w:r>
    </w:p>
    <w:p w14:paraId="7C3C3050" w14:textId="6B43A6D8" w:rsidR="00C05C53" w:rsidRPr="00117161" w:rsidRDefault="000E4F2C" w:rsidP="00C05C53">
      <w:pPr>
        <w:rPr>
          <w:lang w:val="en-US"/>
        </w:rPr>
      </w:pPr>
      <w:r>
        <w:rPr>
          <w:lang w:val="en-US"/>
        </w:rPr>
        <w:t>«</w:t>
      </w:r>
      <w:proofErr w:type="spellStart"/>
      <w:r w:rsidR="00C05C53" w:rsidRPr="00117161">
        <w:t>Сентрас</w:t>
      </w:r>
      <w:proofErr w:type="spellEnd"/>
      <w:r w:rsidR="00C05C53" w:rsidRPr="00117161">
        <w:rPr>
          <w:lang w:val="en-US"/>
        </w:rPr>
        <w:t xml:space="preserve"> </w:t>
      </w:r>
      <w:proofErr w:type="spellStart"/>
      <w:r w:rsidR="00C05C53" w:rsidRPr="00117161">
        <w:t>Секьюритиз</w:t>
      </w:r>
      <w:proofErr w:type="spellEnd"/>
      <w:r>
        <w:rPr>
          <w:lang w:val="en-US"/>
        </w:rPr>
        <w:t>»</w:t>
      </w:r>
      <w:r w:rsidR="00C05C53" w:rsidRPr="00117161">
        <w:rPr>
          <w:lang w:val="en-US"/>
        </w:rPr>
        <w:t xml:space="preserve"> – 11,87%;</w:t>
      </w:r>
    </w:p>
    <w:p w14:paraId="2C165F41" w14:textId="77777777" w:rsidR="00C05C53" w:rsidRPr="00117161" w:rsidRDefault="00C05C53" w:rsidP="00C05C53">
      <w:pPr>
        <w:rPr>
          <w:lang w:val="en-US"/>
        </w:rPr>
      </w:pPr>
      <w:r w:rsidRPr="00117161">
        <w:rPr>
          <w:lang w:val="en-US"/>
        </w:rPr>
        <w:t>BCC Invest – 7,59%;</w:t>
      </w:r>
    </w:p>
    <w:p w14:paraId="7151138E" w14:textId="77777777" w:rsidR="00C05C53" w:rsidRPr="00117161" w:rsidRDefault="00C05C53" w:rsidP="00C05C53">
      <w:pPr>
        <w:rPr>
          <w:lang w:val="en-US"/>
        </w:rPr>
      </w:pPr>
      <w:proofErr w:type="spellStart"/>
      <w:r w:rsidRPr="00117161">
        <w:rPr>
          <w:lang w:val="en-US"/>
        </w:rPr>
        <w:t>Halyk</w:t>
      </w:r>
      <w:proofErr w:type="spellEnd"/>
      <w:r w:rsidRPr="00117161">
        <w:rPr>
          <w:lang w:val="en-US"/>
        </w:rPr>
        <w:t xml:space="preserve"> Finance – 7,41%;</w:t>
      </w:r>
    </w:p>
    <w:p w14:paraId="4E6831B6" w14:textId="77777777" w:rsidR="00C05C53" w:rsidRPr="00117161" w:rsidRDefault="00C05C53" w:rsidP="00C05C53">
      <w:pPr>
        <w:rPr>
          <w:lang w:val="en-US"/>
        </w:rPr>
      </w:pPr>
      <w:proofErr w:type="spellStart"/>
      <w:r w:rsidRPr="00117161">
        <w:rPr>
          <w:lang w:val="en-US"/>
        </w:rPr>
        <w:t>Halyk</w:t>
      </w:r>
      <w:proofErr w:type="spellEnd"/>
      <w:r w:rsidRPr="00117161">
        <w:rPr>
          <w:lang w:val="en-US"/>
        </w:rPr>
        <w:t xml:space="preserve"> Global Markets – 5,82%;</w:t>
      </w:r>
    </w:p>
    <w:p w14:paraId="0E47E82A" w14:textId="77777777" w:rsidR="00C05C53" w:rsidRPr="00117161" w:rsidRDefault="00C05C53" w:rsidP="00C05C53">
      <w:pPr>
        <w:rPr>
          <w:lang w:val="en-US"/>
        </w:rPr>
      </w:pPr>
      <w:proofErr w:type="spellStart"/>
      <w:r w:rsidRPr="00117161">
        <w:rPr>
          <w:lang w:val="en-US"/>
        </w:rPr>
        <w:t>Alatau</w:t>
      </w:r>
      <w:proofErr w:type="spellEnd"/>
      <w:r w:rsidRPr="00117161">
        <w:rPr>
          <w:lang w:val="en-US"/>
        </w:rPr>
        <w:t xml:space="preserve"> City Invest – 5,69%.</w:t>
      </w:r>
    </w:p>
    <w:p w14:paraId="77A24CF3" w14:textId="77777777" w:rsidR="00C05C53" w:rsidRPr="00117161" w:rsidRDefault="00C05C53" w:rsidP="00C05C53">
      <w:r w:rsidRPr="00117161">
        <w:t xml:space="preserve">8 апреля 2026 года начала управление пенсионными активами компания </w:t>
      </w:r>
      <w:proofErr w:type="spellStart"/>
      <w:r w:rsidRPr="00117161">
        <w:t>Tansar</w:t>
      </w:r>
      <w:proofErr w:type="spellEnd"/>
      <w:r w:rsidRPr="00117161">
        <w:t xml:space="preserve"> </w:t>
      </w:r>
      <w:proofErr w:type="spellStart"/>
      <w:r w:rsidRPr="00117161">
        <w:t>Capital</w:t>
      </w:r>
      <w:proofErr w:type="spellEnd"/>
      <w:r w:rsidRPr="00117161">
        <w:t xml:space="preserve">. Доходность с начала управления составила 0%. </w:t>
      </w:r>
    </w:p>
    <w:p w14:paraId="286F013D" w14:textId="77777777" w:rsidR="00C05C53" w:rsidRPr="00117161" w:rsidRDefault="00C05C53" w:rsidP="00C05C53">
      <w:r w:rsidRPr="00117161">
        <w:t>Показатели ЕНПФ</w:t>
      </w:r>
    </w:p>
    <w:p w14:paraId="458F377C" w14:textId="77777777" w:rsidR="00C05C53" w:rsidRPr="00117161" w:rsidRDefault="00C05C53" w:rsidP="00C05C53">
      <w:r w:rsidRPr="00117161">
        <w:t xml:space="preserve">Доходность ЕНПФ с начала года составила 2,91% при накопленной инфляции 6,9%. Потери дохода по-прежнему связаны с переоценкой иностранной валюты. Однако в ЕНПФ обращают внимание на то, что доходность пенсионных активов за отдельные краткосрочные периоды времени не является показателем эффективности управления. Инвестиционное управление пенсионными активами ЕНПФ осуществляет Национальный банк. </w:t>
      </w:r>
    </w:p>
    <w:p w14:paraId="22505DF9" w14:textId="77777777" w:rsidR="00C05C53" w:rsidRPr="00117161" w:rsidRDefault="00C05C53" w:rsidP="00C05C53">
      <w:r w:rsidRPr="00117161">
        <w:t>Что меняется?</w:t>
      </w:r>
    </w:p>
    <w:p w14:paraId="0031EFB4" w14:textId="77777777" w:rsidR="00C05C53" w:rsidRPr="00117161" w:rsidRDefault="00C05C53" w:rsidP="00C05C53">
      <w:r w:rsidRPr="00117161">
        <w:t>В Казахстане с сентября можно передавать 100% своих пенсионных накоплений в управление частным компаниям. Со следующего года отменили возмещение разницы между доходностью и инфляцией для вкладчиков ЕНПФ, выходящих на пенсию.</w:t>
      </w:r>
    </w:p>
    <w:p w14:paraId="16C5827E" w14:textId="77777777" w:rsidR="00C05C53" w:rsidRPr="00117161" w:rsidRDefault="00C05C53" w:rsidP="00C05C53">
      <w:r w:rsidRPr="00117161">
        <w:t xml:space="preserve">Кроме того, Национальный банк будет постепенно передавать инвестирование пенсионных накоплений в ЕНПФ частным управляющим. Это предусмотрено в программе развития рынка капитала Казахстана до 2030 года. Предполагается, что управляющие будут отбираться на конкурсной основе и получать мандаты на управление отдельными классами активов. В частности, на первом этапе планируют сформировать </w:t>
      </w:r>
      <w:proofErr w:type="spellStart"/>
      <w:r w:rsidRPr="00117161">
        <w:t>субпортфель</w:t>
      </w:r>
      <w:proofErr w:type="spellEnd"/>
      <w:r w:rsidRPr="00117161">
        <w:t xml:space="preserve"> государственных ценных бумаг.</w:t>
      </w:r>
    </w:p>
    <w:p w14:paraId="6EFA3360" w14:textId="73665188" w:rsidR="00111D7C" w:rsidRPr="00117161" w:rsidRDefault="007061C3" w:rsidP="00C05C53">
      <w:hyperlink r:id="rId42" w:history="1">
        <w:r w:rsidR="00C05C53" w:rsidRPr="00117161">
          <w:rPr>
            <w:rStyle w:val="a3"/>
          </w:rPr>
          <w:t>https://informburo.kz/novosti/kakuiu-doxodnost-pokazyvaiut-kompanii-upravliaiushhie-pensionnymi-dengami-kazaxstancev</w:t>
        </w:r>
      </w:hyperlink>
    </w:p>
    <w:p w14:paraId="557E5141" w14:textId="77777777" w:rsidR="00C05C53" w:rsidRPr="00117161" w:rsidRDefault="00C05C53" w:rsidP="00C05C53"/>
    <w:p w14:paraId="0F91D1CE" w14:textId="77777777" w:rsidR="00111D7C" w:rsidRPr="00117161" w:rsidRDefault="00111D7C" w:rsidP="00111D7C">
      <w:pPr>
        <w:pStyle w:val="10"/>
      </w:pPr>
      <w:bookmarkStart w:id="133" w:name="_Toc99271715"/>
      <w:bookmarkStart w:id="134" w:name="_Toc99318660"/>
      <w:bookmarkStart w:id="135" w:name="_Toc165991080"/>
      <w:bookmarkStart w:id="136" w:name="_Toc244069819"/>
      <w:r w:rsidRPr="00117161">
        <w:t>Новости пенсионной отрасли стран дальнего зарубежья</w:t>
      </w:r>
      <w:bookmarkEnd w:id="133"/>
      <w:bookmarkEnd w:id="134"/>
      <w:bookmarkEnd w:id="135"/>
      <w:bookmarkEnd w:id="136"/>
    </w:p>
    <w:p w14:paraId="398B178C" w14:textId="77777777" w:rsidR="009C0EF2" w:rsidRPr="00117161" w:rsidRDefault="009C0EF2" w:rsidP="009C0EF2">
      <w:pPr>
        <w:pStyle w:val="2"/>
      </w:pPr>
      <w:bookmarkStart w:id="137" w:name="_Toc244069820"/>
      <w:r w:rsidRPr="00117161">
        <w:t xml:space="preserve">Радио Болгария, 27.10.2026, Пенсионные фонды будут строить дороги, София ведет переговоры о порте </w:t>
      </w:r>
      <w:proofErr w:type="spellStart"/>
      <w:r w:rsidRPr="00117161">
        <w:t>Кавала</w:t>
      </w:r>
      <w:bookmarkEnd w:id="137"/>
      <w:proofErr w:type="spellEnd"/>
    </w:p>
    <w:p w14:paraId="28131912" w14:textId="77777777" w:rsidR="009C0EF2" w:rsidRPr="00117161" w:rsidRDefault="009C0EF2" w:rsidP="004C5BF7">
      <w:pPr>
        <w:pStyle w:val="3"/>
      </w:pPr>
      <w:bookmarkStart w:id="138" w:name="_Toc244069821"/>
      <w:r w:rsidRPr="00117161">
        <w:t xml:space="preserve">Средства по второй пенсии будут инвестированы в строительство дорог в стране, что обеспечит прибыльность для застрахованных. Это является частью стратегии правительства по развитию болгарской экономики, представленной премьер-министром </w:t>
      </w:r>
      <w:proofErr w:type="spellStart"/>
      <w:r w:rsidRPr="00117161">
        <w:t>Руменом</w:t>
      </w:r>
      <w:proofErr w:type="spellEnd"/>
      <w:r w:rsidRPr="00117161">
        <w:t xml:space="preserve"> </w:t>
      </w:r>
      <w:proofErr w:type="spellStart"/>
      <w:r w:rsidRPr="00117161">
        <w:t>Радевым</w:t>
      </w:r>
      <w:proofErr w:type="spellEnd"/>
      <w:r w:rsidRPr="00117161">
        <w:t>. Он принял участие в седьмом Софийском экономическом форуме, организованном Дельфийским экономическим форумом.</w:t>
      </w:r>
      <w:bookmarkEnd w:id="138"/>
    </w:p>
    <w:p w14:paraId="7FB59EC1" w14:textId="77777777" w:rsidR="009C0EF2" w:rsidRPr="00117161" w:rsidRDefault="009C0EF2" w:rsidP="009C0EF2">
      <w:r w:rsidRPr="00117161">
        <w:t>Анализ показал, что если использовать только общественные средства, то потребуется 50 лет для существенного улучшения инфраструктуры, чье состояние крайне неудовлетворительно. 23 октября премьер Радев провел встречу с представителями частных пенсионных фондов и Болгарской фондовой биржи. Будет создана Национальная инвестиционная компания, которая мобилизует капитал, пояснил премьер-министр.</w:t>
      </w:r>
    </w:p>
    <w:p w14:paraId="75983C6F" w14:textId="77777777" w:rsidR="009C0EF2" w:rsidRPr="00117161" w:rsidRDefault="009C0EF2" w:rsidP="009C0EF2">
      <w:r w:rsidRPr="00117161">
        <w:t xml:space="preserve">Болгария ведет переговоры с Грецией о приобретении доли в порту </w:t>
      </w:r>
      <w:proofErr w:type="spellStart"/>
      <w:r w:rsidRPr="00117161">
        <w:t>Кавала</w:t>
      </w:r>
      <w:proofErr w:type="spellEnd"/>
      <w:r w:rsidRPr="00117161">
        <w:t xml:space="preserve">. Об этом на форуме сообщил министр транспорта Георги </w:t>
      </w:r>
      <w:proofErr w:type="spellStart"/>
      <w:r w:rsidRPr="00117161">
        <w:t>Пеев</w:t>
      </w:r>
      <w:proofErr w:type="spellEnd"/>
      <w:r w:rsidRPr="00117161">
        <w:t>. По его словам, такое участие способствовало бы увеличению транспортных и логистических возможностей в направлении к Эгейскому морю, что является частью усилий по развитию связанности между Болгарией, Грецией и Румынией.</w:t>
      </w:r>
    </w:p>
    <w:p w14:paraId="7866666F" w14:textId="48E5BE64" w:rsidR="009C0EF2" w:rsidRPr="00117161" w:rsidRDefault="007061C3" w:rsidP="009C0EF2">
      <w:hyperlink r:id="rId43" w:history="1">
        <w:r w:rsidR="009C0EF2" w:rsidRPr="00117161">
          <w:rPr>
            <w:rStyle w:val="a3"/>
          </w:rPr>
          <w:t>https://bnrnews.bg/ru/post/548724/pensionnye-fondy-budut-stroity-dorogi-sofiya-vedet-peregovory-o-porte-kavala</w:t>
        </w:r>
      </w:hyperlink>
      <w:r w:rsidR="009C0EF2" w:rsidRPr="00117161">
        <w:t xml:space="preserve"> </w:t>
      </w:r>
    </w:p>
    <w:p w14:paraId="17B5261A" w14:textId="77777777" w:rsidR="00071A95" w:rsidRPr="00117161" w:rsidRDefault="00071A95" w:rsidP="00071A95">
      <w:pPr>
        <w:pStyle w:val="2"/>
      </w:pPr>
      <w:bookmarkStart w:id="139" w:name="_Toc244069822"/>
      <w:proofErr w:type="spellStart"/>
      <w:r w:rsidRPr="00117161">
        <w:t>Cyprus</w:t>
      </w:r>
      <w:proofErr w:type="spellEnd"/>
      <w:r w:rsidRPr="00117161">
        <w:t xml:space="preserve"> </w:t>
      </w:r>
      <w:proofErr w:type="spellStart"/>
      <w:r w:rsidRPr="00117161">
        <w:t>Inform</w:t>
      </w:r>
      <w:proofErr w:type="spellEnd"/>
      <w:r w:rsidRPr="00117161">
        <w:t>, 27.10.2026, Глава консультативного совета: пенсионная реформа на Кипре ближе к социальной политике, чем к настоящему преобразованию системы</w:t>
      </w:r>
      <w:bookmarkEnd w:id="139"/>
    </w:p>
    <w:p w14:paraId="1B8377B5" w14:textId="5C7F4E11" w:rsidR="00071A95" w:rsidRPr="00117161" w:rsidRDefault="00071A95" w:rsidP="004C5BF7">
      <w:pPr>
        <w:pStyle w:val="3"/>
      </w:pPr>
      <w:bookmarkStart w:id="140" w:name="_Toc244069823"/>
      <w:r w:rsidRPr="00117161">
        <w:t xml:space="preserve">По мнению Совета по экономике и конкурентоспособности, который в понедельник представил свое мнение, пенсионная реформа, проводимая в настоящее время, больше похожа на меры </w:t>
      </w:r>
      <w:r w:rsidR="000E4F2C">
        <w:t>«</w:t>
      </w:r>
      <w:r w:rsidRPr="00117161">
        <w:t>социальной политики</w:t>
      </w:r>
      <w:r w:rsidR="000E4F2C">
        <w:t>»</w:t>
      </w:r>
      <w:r w:rsidRPr="00117161">
        <w:t>, чем на реальную реструктуризацию системы. Совет является независимым консультативным органом, созданным в 2018 году.</w:t>
      </w:r>
      <w:bookmarkEnd w:id="140"/>
    </w:p>
    <w:p w14:paraId="1D942071" w14:textId="77777777" w:rsidR="00071A95" w:rsidRPr="00117161" w:rsidRDefault="00071A95" w:rsidP="00071A95">
      <w:r w:rsidRPr="00117161">
        <w:t>Ориентация на низкие доходы</w:t>
      </w:r>
    </w:p>
    <w:p w14:paraId="56AD3FAE" w14:textId="77777777" w:rsidR="00071A95" w:rsidRPr="00117161" w:rsidRDefault="00071A95" w:rsidP="00071A95">
      <w:r w:rsidRPr="00117161">
        <w:t xml:space="preserve">Председатель Совета </w:t>
      </w:r>
      <w:proofErr w:type="spellStart"/>
      <w:r w:rsidRPr="00117161">
        <w:t>Димитрис</w:t>
      </w:r>
      <w:proofErr w:type="spellEnd"/>
      <w:r w:rsidRPr="00117161">
        <w:t xml:space="preserve"> Георгиадис заявил, что текущие усилия в рамках запланированной реформы направлены на повышение пенсий для людей с низкими доходами. Он отметил, что, исходя из исторического опыта и изменений, происходящих </w:t>
      </w:r>
      <w:r w:rsidRPr="00117161">
        <w:lastRenderedPageBreak/>
        <w:t>в западных странах, адекватные пенсии зависят от первого, второго и третьего уровней, а возможно, и от четвертого.</w:t>
      </w:r>
    </w:p>
    <w:p w14:paraId="4F70CBA1" w14:textId="77777777" w:rsidR="00071A95" w:rsidRPr="00117161" w:rsidRDefault="00071A95" w:rsidP="00071A95">
      <w:r w:rsidRPr="00117161">
        <w:t>По его мнению, подход, применяемый на Кипре, ближе к социальной политике, чем к масштабной реформе пенсионной системы. Говоря о том, будут ли пенсии достаточными в долгосрочной перспективе, он сказал:</w:t>
      </w:r>
    </w:p>
    <w:p w14:paraId="3540BC07" w14:textId="77777777" w:rsidR="00071A95" w:rsidRPr="00117161" w:rsidRDefault="00071A95" w:rsidP="00071A95">
      <w:r w:rsidRPr="00117161">
        <w:t>— Это не решит для тебя самой большой проблемы.</w:t>
      </w:r>
    </w:p>
    <w:p w14:paraId="0F7A1889" w14:textId="77777777" w:rsidR="00071A95" w:rsidRPr="00117161" w:rsidRDefault="00071A95" w:rsidP="00071A95">
      <w:r w:rsidRPr="00117161">
        <w:t>График работы правительства и основные направления его деятельности</w:t>
      </w:r>
    </w:p>
    <w:p w14:paraId="5A0BF7E4" w14:textId="77777777" w:rsidR="00071A95" w:rsidRPr="00117161" w:rsidRDefault="00071A95" w:rsidP="00071A95">
      <w:r w:rsidRPr="00117161">
        <w:t>Правительство намерено начать реформу в начале 2027 года. Дискуссии между правительством и заинтересованными сторонами, включая профсоюзы и организации работодателей, сосредоточены на первом компоненте. Это предполагает внесение изменений в порядок работы Фонда социального страхования и государственных пенсий.</w:t>
      </w:r>
    </w:p>
    <w:p w14:paraId="1831C18B" w14:textId="77777777" w:rsidR="00071A95" w:rsidRPr="00117161" w:rsidRDefault="00071A95" w:rsidP="00071A95">
      <w:r w:rsidRPr="00117161">
        <w:t>Второй компонент включает в себя пенсионные фонды и профессиональные пенсионные системы. Так называемый нулевой уровень касается пенсий для малоимущих.</w:t>
      </w:r>
    </w:p>
    <w:p w14:paraId="47DAB18F" w14:textId="77777777" w:rsidR="00071A95" w:rsidRPr="00117161" w:rsidRDefault="00071A95" w:rsidP="00071A95">
      <w:r w:rsidRPr="00117161">
        <w:t>Правительство решило заняться этими основными направлениями отдельно. Представленный в парламент законопроект, который, как ожидается, будет одобрен до конца года, касается только первого компонента, в то время как переговоры по второму компоненту продолжаются.</w:t>
      </w:r>
    </w:p>
    <w:p w14:paraId="2BDAA067" w14:textId="77777777" w:rsidR="00071A95" w:rsidRPr="00117161" w:rsidRDefault="00071A95" w:rsidP="00071A95">
      <w:r w:rsidRPr="00117161">
        <w:t>Призыв к комплексному подходу</w:t>
      </w:r>
    </w:p>
    <w:p w14:paraId="7D486701" w14:textId="77777777" w:rsidR="00071A95" w:rsidRPr="00117161" w:rsidRDefault="00071A95" w:rsidP="00071A95">
      <w:r w:rsidRPr="00117161">
        <w:t>Вместо этого Георгиадис выступил за единый, комплексный подход к пенсионной системе.</w:t>
      </w:r>
    </w:p>
    <w:p w14:paraId="0564837A" w14:textId="14A32AF5" w:rsidR="00071A95" w:rsidRPr="00117161" w:rsidRDefault="007061C3" w:rsidP="00071A95">
      <w:hyperlink r:id="rId44" w:history="1">
        <w:r w:rsidR="00071A95" w:rsidRPr="00117161">
          <w:rPr>
            <w:rStyle w:val="a3"/>
          </w:rPr>
          <w:t>https://www.kiprinform.com/news/glava-konsultativnogo-soveta-pensionnaya-reforma-na-kipre-blizhe-k-socialnoy-politike-chem-k-nastoyaschemu-preobrazovaniyu-sistemy/</w:t>
        </w:r>
      </w:hyperlink>
      <w:r w:rsidR="00071A95" w:rsidRPr="00117161">
        <w:t xml:space="preserve"> </w:t>
      </w:r>
    </w:p>
    <w:p w14:paraId="46D924F2" w14:textId="77777777" w:rsidR="00050ACC" w:rsidRPr="00117161" w:rsidRDefault="00050ACC" w:rsidP="00050ACC">
      <w:pPr>
        <w:pStyle w:val="2"/>
      </w:pPr>
      <w:bookmarkStart w:id="141" w:name="_Toc244069824"/>
      <w:r w:rsidRPr="00117161">
        <w:t>ПРАЙМ, 27.10.2026, В Сингапуре могут расширить налоговые льготы для работающих пенсионеров</w:t>
      </w:r>
      <w:bookmarkEnd w:id="141"/>
    </w:p>
    <w:p w14:paraId="136B3B7F" w14:textId="77777777" w:rsidR="00050ACC" w:rsidRPr="00117161" w:rsidRDefault="00050ACC" w:rsidP="004C5BF7">
      <w:pPr>
        <w:pStyle w:val="3"/>
      </w:pPr>
      <w:bookmarkStart w:id="142" w:name="_Toc244069825"/>
      <w:r w:rsidRPr="00117161">
        <w:t xml:space="preserve">Власти Сингапура могут разработать меры финансовой поддержки для работающих пенсионеров, в том числе предоставить налоговые льготы, пишет местная газета </w:t>
      </w:r>
      <w:proofErr w:type="spellStart"/>
      <w:r w:rsidRPr="00117161">
        <w:t>Straits</w:t>
      </w:r>
      <w:proofErr w:type="spellEnd"/>
      <w:r w:rsidRPr="00117161">
        <w:t xml:space="preserve"> </w:t>
      </w:r>
      <w:proofErr w:type="spellStart"/>
      <w:r w:rsidRPr="00117161">
        <w:t>Times</w:t>
      </w:r>
      <w:proofErr w:type="spellEnd"/>
      <w:r w:rsidRPr="00117161">
        <w:t>.</w:t>
      </w:r>
      <w:bookmarkEnd w:id="142"/>
    </w:p>
    <w:p w14:paraId="13D639FA" w14:textId="77777777" w:rsidR="00050ACC" w:rsidRPr="00117161" w:rsidRDefault="00050ACC" w:rsidP="00050ACC">
      <w:r w:rsidRPr="00117161">
        <w:t xml:space="preserve">Ранее </w:t>
      </w:r>
      <w:proofErr w:type="spellStart"/>
      <w:r w:rsidRPr="00117161">
        <w:t>Straits</w:t>
      </w:r>
      <w:proofErr w:type="spellEnd"/>
      <w:r w:rsidRPr="00117161">
        <w:t xml:space="preserve"> </w:t>
      </w:r>
      <w:proofErr w:type="spellStart"/>
      <w:r w:rsidRPr="00117161">
        <w:t>Times</w:t>
      </w:r>
      <w:proofErr w:type="spellEnd"/>
      <w:r w:rsidRPr="00117161">
        <w:t xml:space="preserve"> сообщала, что власти намерены повысить пенсионный возраст до 65 лет с первого января 2029 года, а возраст повторного трудоустройства – до 70 лет в рамках мер, направленных на создание рабочих мест, ориентированных на пожилое население.</w:t>
      </w:r>
    </w:p>
    <w:p w14:paraId="1C7AE033" w14:textId="335B1095" w:rsidR="00050ACC" w:rsidRPr="00117161" w:rsidRDefault="000E4F2C" w:rsidP="00050ACC">
      <w:r>
        <w:t>«</w:t>
      </w:r>
      <w:r w:rsidR="00050ACC" w:rsidRPr="00117161">
        <w:t>Рабочая группа (по трудоустройству пожилых людей - ред.) рекомендует снизить налоговое бремя для пожилых людей, расширив льготы для пожилых работников, трудящихся после достижения установленного законом пенсионного возраста и возраста повторного трудоустройства</w:t>
      </w:r>
      <w:r>
        <w:t>»</w:t>
      </w:r>
      <w:r w:rsidR="00050ACC" w:rsidRPr="00117161">
        <w:t xml:space="preserve">, - пишет </w:t>
      </w:r>
      <w:proofErr w:type="spellStart"/>
      <w:r w:rsidR="00050ACC" w:rsidRPr="00117161">
        <w:t>Straits</w:t>
      </w:r>
      <w:proofErr w:type="spellEnd"/>
      <w:r w:rsidR="00050ACC" w:rsidRPr="00117161">
        <w:t xml:space="preserve"> </w:t>
      </w:r>
      <w:proofErr w:type="spellStart"/>
      <w:r w:rsidR="00050ACC" w:rsidRPr="00117161">
        <w:t>Times</w:t>
      </w:r>
      <w:proofErr w:type="spellEnd"/>
      <w:r w:rsidR="00050ACC" w:rsidRPr="00117161">
        <w:t>.</w:t>
      </w:r>
    </w:p>
    <w:p w14:paraId="30F7B6BB" w14:textId="77777777" w:rsidR="00050ACC" w:rsidRPr="00117161" w:rsidRDefault="00050ACC" w:rsidP="00050ACC">
      <w:r w:rsidRPr="00117161">
        <w:t>По словам представителей рабочей группы, такие меры повысили бы заработную плату пенсионеров и побудили бы их дольше оставаться на работе.</w:t>
      </w:r>
    </w:p>
    <w:p w14:paraId="2A29F23C" w14:textId="77777777" w:rsidR="00050ACC" w:rsidRPr="00117161" w:rsidRDefault="00050ACC" w:rsidP="00050ACC">
      <w:r w:rsidRPr="00117161">
        <w:lastRenderedPageBreak/>
        <w:t>Работодатели в Сингапуре также должны выплачивать единовременное денежное пособие в качестве помощи при трудоустройстве (EAP) пожилым работникам, если организация не может найти для них подходящую работу.</w:t>
      </w:r>
    </w:p>
    <w:p w14:paraId="263EBA85" w14:textId="696A316C" w:rsidR="00050ACC" w:rsidRPr="00117161" w:rsidRDefault="000E4F2C" w:rsidP="00050ACC">
      <w:r>
        <w:t>«</w:t>
      </w:r>
      <w:r w:rsidR="00050ACC" w:rsidRPr="00117161">
        <w:t>Рабочая группа предложила обновить минимальные размеры EAP, чтобы обеспечить надлежащую поддержку пожилым работникам, которые не были повторно трудоустроены</w:t>
      </w:r>
      <w:r>
        <w:t>»</w:t>
      </w:r>
      <w:r w:rsidR="00050ACC" w:rsidRPr="00117161">
        <w:t>, - пишет газета.</w:t>
      </w:r>
    </w:p>
    <w:p w14:paraId="4F86482C" w14:textId="77777777" w:rsidR="00050ACC" w:rsidRPr="00117161" w:rsidRDefault="00050ACC" w:rsidP="00050ACC">
      <w:r w:rsidRPr="00117161">
        <w:t>В июле этого года власти Сингапура уже повышали пенсионный возраст до 64 лет, а максимальный возраст повторного трудоустройства - до 69 лет.</w:t>
      </w:r>
    </w:p>
    <w:p w14:paraId="4E64C50A" w14:textId="0A3DE87A" w:rsidR="00050ACC" w:rsidRPr="006F3AB2" w:rsidRDefault="007061C3" w:rsidP="00050ACC">
      <w:hyperlink r:id="rId45" w:history="1">
        <w:r w:rsidR="00050ACC" w:rsidRPr="00117161">
          <w:rPr>
            <w:rStyle w:val="a3"/>
          </w:rPr>
          <w:t>https://1prime.ru/20261027/singapur-874643499.html</w:t>
        </w:r>
      </w:hyperlink>
      <w:r w:rsidR="00050ACC" w:rsidRPr="00117161">
        <w:t xml:space="preserve"> </w:t>
      </w:r>
    </w:p>
    <w:p w14:paraId="06D97207" w14:textId="40C3ED68" w:rsidR="00684084" w:rsidRPr="00684084" w:rsidRDefault="00684084" w:rsidP="00684084">
      <w:pPr>
        <w:pStyle w:val="2"/>
      </w:pPr>
      <w:bookmarkStart w:id="143" w:name="_Toc244069826"/>
      <w:proofErr w:type="spellStart"/>
      <w:r>
        <w:rPr>
          <w:lang w:val="en-US"/>
        </w:rPr>
        <w:t>Postimees</w:t>
      </w:r>
      <w:proofErr w:type="spellEnd"/>
      <w:r w:rsidRPr="00684084">
        <w:t>.</w:t>
      </w:r>
      <w:proofErr w:type="spellStart"/>
      <w:r>
        <w:rPr>
          <w:lang w:val="en-US"/>
        </w:rPr>
        <w:t>ee</w:t>
      </w:r>
      <w:proofErr w:type="spellEnd"/>
      <w:r w:rsidRPr="00684084">
        <w:t>, 27.10.2026, Юрген Лиги: Не пытайтесь снова разграбить наши пенсионные накопления, прошлого раза уже было достаточно</w:t>
      </w:r>
      <w:bookmarkEnd w:id="143"/>
    </w:p>
    <w:p w14:paraId="1D2BAA71" w14:textId="77777777" w:rsidR="00684084" w:rsidRPr="003C2EE6" w:rsidRDefault="00684084" w:rsidP="00684084">
      <w:pPr>
        <w:pStyle w:val="3"/>
      </w:pPr>
      <w:bookmarkStart w:id="144" w:name="_Toc244069827"/>
      <w:proofErr w:type="spellStart"/>
      <w:r w:rsidRPr="003C2EE6">
        <w:t>Рийгикогу</w:t>
      </w:r>
      <w:proofErr w:type="spellEnd"/>
      <w:r w:rsidRPr="003C2EE6">
        <w:t xml:space="preserve"> исправляет одну из самых серьезных ошибок в своей истории. И все же находятся те, кто хотел бы ее повторить, пишет министр финансов Юрген Лиги в своей статье на официальном сайте Партии реформ.</w:t>
      </w:r>
      <w:bookmarkEnd w:id="144"/>
    </w:p>
    <w:p w14:paraId="2F3682E0" w14:textId="77777777" w:rsidR="00684084" w:rsidRPr="003C2EE6" w:rsidRDefault="00684084" w:rsidP="00684084">
      <w:r w:rsidRPr="003C2EE6">
        <w:t xml:space="preserve">Без лишнего шума </w:t>
      </w:r>
      <w:proofErr w:type="spellStart"/>
      <w:r w:rsidRPr="003C2EE6">
        <w:t>Рийгикогу</w:t>
      </w:r>
      <w:proofErr w:type="spellEnd"/>
      <w:r w:rsidRPr="003C2EE6">
        <w:t xml:space="preserve"> скорректировал решение, которое, пожалуй, можно назвать одним из худших за все время его работы. К сожалению, нанесенный ущерб удалось лишь частично смягчить, а риск повторения той же ошибки сохраняется.</w:t>
      </w:r>
    </w:p>
    <w:p w14:paraId="59478C56" w14:textId="77777777" w:rsidR="00684084" w:rsidRPr="003C2EE6" w:rsidRDefault="00684084" w:rsidP="00684084">
      <w:r w:rsidRPr="003C2EE6">
        <w:t xml:space="preserve">Ведь никуда не делась политическая одержимость, отрицающая саму концепцию накопления пенсионных средств, равно как и мечта о том, чтобы позволить людям трудоспособного возраста забирать свои пенсионные накопления, облагая такие выплаты специальным подоходным налогом, а государственные </w:t>
      </w:r>
      <w:proofErr w:type="spellStart"/>
      <w:r w:rsidRPr="003C2EE6">
        <w:t>софинансирующие</w:t>
      </w:r>
      <w:proofErr w:type="spellEnd"/>
      <w:r w:rsidRPr="003C2EE6">
        <w:t xml:space="preserve"> взносы направлять не на личные пенсионные счета граждан, а в государственный бюджет.</w:t>
      </w:r>
    </w:p>
    <w:p w14:paraId="28DFAB97" w14:textId="77777777" w:rsidR="00684084" w:rsidRPr="003C2EE6" w:rsidRDefault="00684084" w:rsidP="00684084">
      <w:r w:rsidRPr="003C2EE6">
        <w:t>Тем не менее, из случившегося необходимо извлечь уроки: ведь новая попытка «разграбления» пенсионной системы стала бы для нее еще более разрушительной.</w:t>
      </w:r>
    </w:p>
    <w:p w14:paraId="27C68C5C" w14:textId="77777777" w:rsidR="00684084" w:rsidRPr="003C2EE6" w:rsidRDefault="00684084" w:rsidP="00684084">
      <w:r w:rsidRPr="003C2EE6">
        <w:t>Те, кто вышел из пенсионной системы, получат меньшую пенсию</w:t>
      </w:r>
    </w:p>
    <w:p w14:paraId="07036A5C" w14:textId="77777777" w:rsidR="00684084" w:rsidRPr="0073012F" w:rsidRDefault="00684084" w:rsidP="00684084">
      <w:r w:rsidRPr="0073012F">
        <w:t>Учитывая демографическую ситуацию, достойный размер будущей пенсии можно обеспечить лишь за счет сочетания всех трех уровней пенсионной системы. Рассчитывать исключительно на первый уровень - явно недостаточно.</w:t>
      </w:r>
    </w:p>
    <w:p w14:paraId="29140318" w14:textId="77777777" w:rsidR="00684084" w:rsidRPr="0073012F" w:rsidRDefault="00684084" w:rsidP="00684084">
      <w:r w:rsidRPr="0073012F">
        <w:t>Отказавшись от участия во втором уровне пенсионной системы, почти 280 000 человек лишились примерно четверти своей будущей пенсии (если только они не решат возобновить накопления).</w:t>
      </w:r>
    </w:p>
    <w:p w14:paraId="7FC787FB" w14:textId="77777777" w:rsidR="00684084" w:rsidRPr="0073012F" w:rsidRDefault="00684084" w:rsidP="00684084">
      <w:r w:rsidRPr="0073012F">
        <w:t>Хотя точная сумма зависит от продолжительности накоплений и конкретного фонда, утверждения тех, кто ликвидировал свои пенсионные накопления, о том, что деньги в фондах якобы «сгорают», а также обещания «свободы», с самого начала были политическим обманом.</w:t>
      </w:r>
    </w:p>
    <w:p w14:paraId="24B8A757" w14:textId="77777777" w:rsidR="00684084" w:rsidRPr="0073012F" w:rsidRDefault="00684084" w:rsidP="00684084"/>
    <w:p w14:paraId="5AF87185" w14:textId="77777777" w:rsidR="00684084" w:rsidRPr="0073012F" w:rsidRDefault="00684084" w:rsidP="00684084">
      <w:r w:rsidRPr="0073012F">
        <w:t xml:space="preserve">Как и в других развитых странах, пенсионные фонды - даже с учетом периодов спада - обеспечили среднюю доходность, превышающую уровень инфляции. Этого нельзя </w:t>
      </w:r>
      <w:r w:rsidRPr="0073012F">
        <w:lastRenderedPageBreak/>
        <w:t>сказать о средствах, которые просто лежат на банковском счете или были потрачены в течение трудовой жизни.</w:t>
      </w:r>
    </w:p>
    <w:p w14:paraId="0827EF02" w14:textId="77777777" w:rsidR="00684084" w:rsidRPr="0073012F" w:rsidRDefault="00684084" w:rsidP="00684084">
      <w:r w:rsidRPr="0073012F">
        <w:t>В 2024 году эстонские накопительные пенсионные фонды заняли первое место среди стран ОЭСР по показателям доходности.</w:t>
      </w:r>
    </w:p>
    <w:p w14:paraId="7F08E495" w14:textId="77777777" w:rsidR="00684084" w:rsidRPr="0073012F" w:rsidRDefault="00684084" w:rsidP="00684084">
      <w:r w:rsidRPr="0073012F">
        <w:t>Для тех, кто покинул систему, потери двойные: они не только перестали делать взносы, но и упустили среднюю доходность в размере 51%. В некоторых фондах доходность превысила 80%.</w:t>
      </w:r>
    </w:p>
    <w:p w14:paraId="13362590" w14:textId="77777777" w:rsidR="00684084" w:rsidRPr="0073012F" w:rsidRDefault="00684084" w:rsidP="00684084">
      <w:r w:rsidRPr="0073012F">
        <w:t>И, конечно, столкнуться с финансовыми трудностями в старости - это вовсе не то, что можно назвать свободой.</w:t>
      </w:r>
    </w:p>
    <w:p w14:paraId="1F4BBB57" w14:textId="77777777" w:rsidR="00684084" w:rsidRPr="0073012F" w:rsidRDefault="00684084" w:rsidP="00684084">
      <w:r w:rsidRPr="0073012F">
        <w:t>Второй уровень пенсионной системы стал более гибким и эффективным</w:t>
      </w:r>
    </w:p>
    <w:p w14:paraId="375EAAA9" w14:textId="77777777" w:rsidR="00684084" w:rsidRPr="0073012F" w:rsidRDefault="00684084" w:rsidP="00684084">
      <w:r w:rsidRPr="0073012F">
        <w:t>По сравнению с периодом своего создания, накопительная пенсионная система стала более гибкой, привлекательной и эффективной, чем была до момента ее демонтажа.</w:t>
      </w:r>
    </w:p>
    <w:p w14:paraId="45C5D5C2" w14:textId="77777777" w:rsidR="00684084" w:rsidRPr="0073012F" w:rsidRDefault="00684084" w:rsidP="00684084">
      <w:r w:rsidRPr="0073012F">
        <w:t>Теперь граждане могут возобновить накопления после пятилетнего перерыва. Десятилетний период ожидания, изначально предложенный в 2021 году, оставил бы слишком мало времени и средств для формирования значимых накоплений.</w:t>
      </w:r>
    </w:p>
    <w:p w14:paraId="51A64E70" w14:textId="77777777" w:rsidR="00684084" w:rsidRPr="0073012F" w:rsidRDefault="00684084" w:rsidP="00684084">
      <w:r w:rsidRPr="0073012F">
        <w:t>К счастью, возрос интерес и со стороны тех, кто ранее покинул систему. Более того, почти 100 000 человек увеличили размер своих взносов.</w:t>
      </w:r>
    </w:p>
    <w:p w14:paraId="741C0C28" w14:textId="77777777" w:rsidR="00684084" w:rsidRPr="0073012F" w:rsidRDefault="00684084" w:rsidP="00684084">
      <w:r w:rsidRPr="0073012F">
        <w:t>В отличие от демонтажа пенсионной системы, который в свое время принес государственному бюджету дополнительные доходы за счет чрезвычайных налогов и ускорения инфляции, ее восстановление, напротив, требует дополнительных расходов из госбюджета.</w:t>
      </w:r>
    </w:p>
    <w:p w14:paraId="730B42D4" w14:textId="77777777" w:rsidR="00684084" w:rsidRPr="0073012F" w:rsidRDefault="00684084" w:rsidP="00684084">
      <w:r w:rsidRPr="0073012F">
        <w:t>Тем не менее, пенсионные активы служат важнейшей гарантией национального богатства и устойчивости общества, а также являются необходимым инструментом долгосрочного инвестирования.</w:t>
      </w:r>
    </w:p>
    <w:p w14:paraId="120FB93A" w14:textId="77777777" w:rsidR="00684084" w:rsidRPr="0073012F" w:rsidRDefault="00684084" w:rsidP="00684084">
      <w:r w:rsidRPr="0073012F">
        <w:t xml:space="preserve">Для достижения этой цели требуются как обязательные, гарантированные государством накопления, так и дополнительные стимулы - например, через </w:t>
      </w:r>
      <w:proofErr w:type="spellStart"/>
      <w:r w:rsidRPr="0073012F">
        <w:t>софинансирование</w:t>
      </w:r>
      <w:proofErr w:type="spellEnd"/>
      <w:r w:rsidRPr="0073012F">
        <w:t xml:space="preserve"> взносов или налоговые льготы. Если же оставить вопрос исключительно на усмотрение граждан, объем долгосрочных сбережений останется крайне недостаточным.</w:t>
      </w:r>
    </w:p>
    <w:p w14:paraId="0041A371" w14:textId="77777777" w:rsidR="00684084" w:rsidRPr="0073012F" w:rsidRDefault="00684084" w:rsidP="00684084">
      <w:r w:rsidRPr="0073012F">
        <w:t>Чтобы удержать политические партии от принятия решений в угоду собственным интересам, стоит напомнить: международные эксперты настоятельно рекомендуют именно трехуровневую пенсионную систему.</w:t>
      </w:r>
    </w:p>
    <w:p w14:paraId="7127D075" w14:textId="77777777" w:rsidR="00684084" w:rsidRPr="0073012F" w:rsidRDefault="00684084" w:rsidP="00684084">
      <w:r w:rsidRPr="0073012F">
        <w:t xml:space="preserve">В Эстонии эта система была внедрена при широком консенсусе в период работы </w:t>
      </w:r>
      <w:proofErr w:type="spellStart"/>
      <w:r w:rsidRPr="0073012F">
        <w:t>трехпартийного</w:t>
      </w:r>
      <w:proofErr w:type="spellEnd"/>
      <w:r w:rsidRPr="0073012F">
        <w:t xml:space="preserve"> коалиционного правительства. К сожалению, к 2019 году ситуация переросла в острый конфликт между бывшими союзниками: партия Марта </w:t>
      </w:r>
      <w:proofErr w:type="spellStart"/>
      <w:r w:rsidRPr="0073012F">
        <w:t>Лаара</w:t>
      </w:r>
      <w:proofErr w:type="spellEnd"/>
      <w:r w:rsidRPr="0073012F">
        <w:t xml:space="preserve"> изменила свою позицию - как это, увы, случалось с ней и по многим другим политическим вопросам.</w:t>
      </w:r>
    </w:p>
    <w:p w14:paraId="1F75115E" w14:textId="77777777" w:rsidR="00684084" w:rsidRPr="0073012F" w:rsidRDefault="00684084" w:rsidP="00684084">
      <w:r w:rsidRPr="0073012F">
        <w:t>Незнание - это не свобода</w:t>
      </w:r>
    </w:p>
    <w:p w14:paraId="69280469" w14:textId="77777777" w:rsidR="00684084" w:rsidRPr="0073012F" w:rsidRDefault="00684084" w:rsidP="00684084">
      <w:r w:rsidRPr="0073012F">
        <w:t>В 2021 году было отменено обязательное требование делать пенсионные накопления; это решение основывалось на ряде серьезных заблуждений.</w:t>
      </w:r>
    </w:p>
    <w:p w14:paraId="3F3E1200" w14:textId="77777777" w:rsidR="00684084" w:rsidRPr="0073012F" w:rsidRDefault="00684084" w:rsidP="00684084">
      <w:r w:rsidRPr="0073012F">
        <w:lastRenderedPageBreak/>
        <w:t>Критика была проигнорирована, а кульминацией стало громкое заявление министра финансов, сделанное на конференции высокого уровня: «Эксперты могут высказывать свое мнение, но мы уже все решили».</w:t>
      </w:r>
    </w:p>
    <w:p w14:paraId="4B456C61" w14:textId="77777777" w:rsidR="00684084" w:rsidRPr="0073012F" w:rsidRDefault="00684084" w:rsidP="00684084">
      <w:r w:rsidRPr="0073012F">
        <w:t>Утверждалось, что средства в пенсионных фондах могут «испариться» (что не соответствует действительности); что предоставление доступа к пенсионным накоплениям в молодом возрасте побудит женщин рожать детей (что также неверно); что более высокую пенсию можно обеспечить исключительно за счет первого уровня пенсионной системы; и что расходование накопленных средств пойдет на пользу экономике.</w:t>
      </w:r>
    </w:p>
    <w:p w14:paraId="415BB209" w14:textId="77777777" w:rsidR="00684084" w:rsidRPr="0073012F" w:rsidRDefault="00684084" w:rsidP="00684084">
      <w:r w:rsidRPr="0073012F">
        <w:t>Ни международные, ни внутренние данные не подтверждают наличие связи между потреблением и рождаемостью. Столь же наивен и аргумент против накоплений, гласящий, что доходность на рынках капитала не может превышать темпы роста заработной платы или экономики в целом. Это утверждение не имеет под собой ни теоретических, ни статистических оснований.</w:t>
      </w:r>
    </w:p>
    <w:p w14:paraId="75C9D337" w14:textId="77777777" w:rsidR="00684084" w:rsidRPr="0073012F" w:rsidRDefault="00684084" w:rsidP="00684084">
      <w:r w:rsidRPr="0073012F">
        <w:t>К той же категории относится и тезис, выдвинутый той же группой авторов, будто более высокую пенсию можно гарантировать исключительно за счет первого уровня системы.</w:t>
      </w:r>
    </w:p>
    <w:p w14:paraId="5AB8DDEA" w14:textId="77777777" w:rsidR="00684084" w:rsidRPr="0073012F" w:rsidRDefault="00684084" w:rsidP="00684084">
      <w:r w:rsidRPr="0073012F">
        <w:t xml:space="preserve">Не так давно в </w:t>
      </w:r>
      <w:proofErr w:type="spellStart"/>
      <w:r w:rsidRPr="0073012F">
        <w:t>Рийгикогу</w:t>
      </w:r>
      <w:proofErr w:type="spellEnd"/>
      <w:r w:rsidRPr="0073012F">
        <w:t xml:space="preserve"> был представлен расчет, согласно которому пенсия, сформированная только за счет первого уровня, оказалась бы на 20% выше.</w:t>
      </w:r>
    </w:p>
    <w:p w14:paraId="01263A4B" w14:textId="77777777" w:rsidR="00684084" w:rsidRPr="0073012F" w:rsidRDefault="00684084" w:rsidP="00684084">
      <w:r w:rsidRPr="0073012F">
        <w:t>Это свидетельствует о фундаментальном непонимании принципов работы пенсионной системы, ведь половина пенсии, выплачиваемой по первому уровню, никак не зависит от фактически уплаченного социального налога.</w:t>
      </w:r>
    </w:p>
    <w:p w14:paraId="32971262" w14:textId="77777777" w:rsidR="00684084" w:rsidRPr="0073012F" w:rsidRDefault="00684084" w:rsidP="00684084">
      <w:r w:rsidRPr="0073012F">
        <w:t>Более того, подобные расчеты полностью игнорируют второй уровень пенсионной системы, общий объем пенсионных взносов, инвестиционный доход, а также демографические реалии: число людей, чьи налоги идут на выплату пенсий нынешним пожилым гражданам, неуклонно сокращается по сравнению с количеством самих пенсионеров.</w:t>
      </w:r>
    </w:p>
    <w:p w14:paraId="68A909D9" w14:textId="77777777" w:rsidR="00684084" w:rsidRPr="0073012F" w:rsidRDefault="00684084" w:rsidP="00684084">
      <w:r w:rsidRPr="0073012F">
        <w:t>Также наивно полагать, что семейная политика позволит быстро получить дополнительные налоговые поступления.</w:t>
      </w:r>
    </w:p>
    <w:p w14:paraId="37EBC3C7" w14:textId="77777777" w:rsidR="00684084" w:rsidRPr="0073012F" w:rsidRDefault="00684084" w:rsidP="00684084">
      <w:r w:rsidRPr="0073012F">
        <w:t>Даже в своем наиболее эффективном виде - способствующем совмещению трудовой деятельности и семейной жизни - семейная политика не может финансово компенсировать последствия роста продолжительности жизни и старения населения. Напротив, она «связывает» налоговые доходы на целое поколение, даже если меры по повышению рождаемости окажутся успешными.</w:t>
      </w:r>
    </w:p>
    <w:p w14:paraId="6AC287C6" w14:textId="77777777" w:rsidR="00684084" w:rsidRPr="0073012F" w:rsidRDefault="00684084" w:rsidP="00684084">
      <w:r w:rsidRPr="0073012F">
        <w:t>С другой стороны, подход, поддерживаемый противниками накопительной пенсионной системы, фактически привел к тому, что матери оказались вытеснены с рынка труда. Снижение уровня занятости влечет за собой рост бюджетных расходов, а также спад экономической активности и падение уровня жизни. Год, последовавший за изменениями в пенсионной системе, подтвердил, что открытие доступа к средствам накопительного компонента - это вовсе не способ повышения рождаемости.</w:t>
      </w:r>
    </w:p>
    <w:p w14:paraId="43DFB901" w14:textId="77777777" w:rsidR="00684084" w:rsidRPr="0073012F" w:rsidRDefault="00684084" w:rsidP="00684084">
      <w:r w:rsidRPr="0073012F">
        <w:t>После отмены требования об обязательных взносах коэффициент рождаемости, к сожалению, снизился с уровня выше 1,6 до 1,4; а по мере того как средства стали доступными, он продолжил стремительно падать, достигнув отметки 1,1.</w:t>
      </w:r>
    </w:p>
    <w:p w14:paraId="78C941CA" w14:textId="77777777" w:rsidR="00684084" w:rsidRPr="0073012F" w:rsidRDefault="00684084" w:rsidP="00684084">
      <w:r w:rsidRPr="0073012F">
        <w:lastRenderedPageBreak/>
        <w:t>О том, что добровольных сбережений недостаточно, свидетельствует и отсутствие интереса к долгосрочным накоплениям у значительной части населения.</w:t>
      </w:r>
    </w:p>
    <w:p w14:paraId="5BEDC7D6" w14:textId="77777777" w:rsidR="00684084" w:rsidRPr="0073012F" w:rsidRDefault="00684084" w:rsidP="00684084">
      <w:r w:rsidRPr="0073012F">
        <w:t>Учитывая рост продолжительности жизни и снижение рождаемости, люди, к сожалению, недооценивают свои будущие потребности. В данном случае неведение - вовсе не свобода. Средства, изъятые из второй пенсионной ступени, были, по сути, растрачены - они ушли на текущее потребление или обесценились из-за инфляции, вместо того чтобы быть сохраненными для будущего.</w:t>
      </w:r>
    </w:p>
    <w:p w14:paraId="4C183455" w14:textId="77777777" w:rsidR="00684084" w:rsidRPr="0073012F" w:rsidRDefault="00684084" w:rsidP="00684084">
      <w:r w:rsidRPr="0073012F">
        <w:t>Результатом стало неприемлемое снижение уровня жизни после выхода на пенсию, а также возникновение такого неравенства по отношению к работающему населению, которое общество не может себе позволить.</w:t>
      </w:r>
    </w:p>
    <w:p w14:paraId="579C87AE" w14:textId="77777777" w:rsidR="00684084" w:rsidRPr="0073012F" w:rsidRDefault="00684084" w:rsidP="00684084">
      <w:r w:rsidRPr="0073012F">
        <w:t xml:space="preserve">Хотя в </w:t>
      </w:r>
      <w:proofErr w:type="spellStart"/>
      <w:r w:rsidRPr="0073012F">
        <w:t>Рийгикогу</w:t>
      </w:r>
      <w:proofErr w:type="spellEnd"/>
      <w:r w:rsidRPr="0073012F">
        <w:t xml:space="preserve"> после выборов снова заговорили о возможной приостановке взносов во вторую пенсионную ступень, я надеюсь, что этот шаг будет признан настолько явно противоречащим интересам полумиллиона избирателей - владельцев таких счетов, что у кого-то хватит благоразумия не допустить подобного развития событий.</w:t>
      </w:r>
    </w:p>
    <w:p w14:paraId="2B0E0025" w14:textId="77777777" w:rsidR="00684084" w:rsidRPr="0073012F" w:rsidRDefault="00684084" w:rsidP="00684084">
      <w:r w:rsidRPr="0073012F">
        <w:t xml:space="preserve">Демонтаж этой пенсионной ступени нанес ущерб и экономике Эстонии </w:t>
      </w:r>
    </w:p>
    <w:p w14:paraId="53284E6D" w14:textId="77777777" w:rsidR="00684084" w:rsidRPr="0073012F" w:rsidRDefault="00684084" w:rsidP="00684084">
      <w:r w:rsidRPr="0073012F">
        <w:t xml:space="preserve">И это далеко не единственная проблема, возникшая по той же причине. Недавнее утверждение о том, что демонтаж пенсионной ступени якобы не создал трудностей для корпоративного финансирования (Рауль </w:t>
      </w:r>
      <w:proofErr w:type="spellStart"/>
      <w:r w:rsidRPr="0073012F">
        <w:t>Эаметс</w:t>
      </w:r>
      <w:proofErr w:type="spellEnd"/>
      <w:r w:rsidRPr="0073012F">
        <w:t xml:space="preserve">, статья в </w:t>
      </w:r>
      <w:proofErr w:type="spellStart"/>
      <w:r w:rsidRPr="00684084">
        <w:rPr>
          <w:lang w:val="en-US"/>
        </w:rPr>
        <w:t>Delfi</w:t>
      </w:r>
      <w:proofErr w:type="spellEnd"/>
      <w:r w:rsidRPr="0073012F">
        <w:t xml:space="preserve"> от 11 августа), столь же предвзято, как и предыдущие заявления автора, касающиеся демографии, доходности инвестиций и макроэкономических последствий увеличения денежной массы.</w:t>
      </w:r>
    </w:p>
    <w:p w14:paraId="4C559446" w14:textId="77777777" w:rsidR="00684084" w:rsidRPr="0073012F" w:rsidRDefault="00684084" w:rsidP="00684084">
      <w:r w:rsidRPr="0073012F">
        <w:t xml:space="preserve">Более того, даже работодатель самого автора - банк </w:t>
      </w:r>
      <w:proofErr w:type="spellStart"/>
      <w:r w:rsidRPr="00684084">
        <w:rPr>
          <w:lang w:val="en-US"/>
        </w:rPr>
        <w:t>Bigbank</w:t>
      </w:r>
      <w:proofErr w:type="spellEnd"/>
      <w:r w:rsidRPr="0073012F">
        <w:t xml:space="preserve"> - в свое время получал финансирование от пенсионных фондов.</w:t>
      </w:r>
    </w:p>
    <w:p w14:paraId="0A2611C2" w14:textId="77777777" w:rsidR="00684084" w:rsidRPr="0073012F" w:rsidRDefault="00684084" w:rsidP="00684084">
      <w:r w:rsidRPr="0073012F">
        <w:t>В экономике Эстонии остались неинвестированными суммы, потенциально исчисляемые миллиардами евро. Как сообщается, это стало неожиданностью даже в текущем году для тех, кто инициировал демонтаж пенсионной системы - несмотря на то, что их неоднократно предупреждали о подобных последствиях.</w:t>
      </w:r>
    </w:p>
    <w:p w14:paraId="7183E829" w14:textId="77777777" w:rsidR="00684084" w:rsidRPr="0073012F" w:rsidRDefault="00684084" w:rsidP="00684084">
      <w:r w:rsidRPr="0073012F">
        <w:t xml:space="preserve">Всего неделю назад в </w:t>
      </w:r>
      <w:proofErr w:type="spellStart"/>
      <w:r w:rsidRPr="0073012F">
        <w:t>Рийгикогу</w:t>
      </w:r>
      <w:proofErr w:type="spellEnd"/>
      <w:r w:rsidRPr="0073012F">
        <w:t xml:space="preserve"> я убедился, что авторы этой реформы по-прежнему полагают, будто демонтаж пенсионной системы привел к росту доходности фондов.</w:t>
      </w:r>
    </w:p>
    <w:p w14:paraId="6C6E5EEF" w14:textId="77777777" w:rsidR="00684084" w:rsidRPr="00E7673C" w:rsidRDefault="00684084" w:rsidP="00684084">
      <w:r w:rsidRPr="0073012F">
        <w:t xml:space="preserve">В действительности все обстоит ровно наоборот. </w:t>
      </w:r>
      <w:r w:rsidRPr="00E7673C">
        <w:t>Неопределенность стала препятствием для долгосрочных инвестиций, и причина проста: средства, которые необходимо держать «под рукой» на случай возможного изъятия, невозможно направить в долгосрочные активы с высоким потенциалом доходности.</w:t>
      </w:r>
    </w:p>
    <w:p w14:paraId="613CE232" w14:textId="77777777" w:rsidR="00684084" w:rsidRPr="00E7673C" w:rsidRDefault="00684084" w:rsidP="00684084">
      <w:r w:rsidRPr="00E7673C">
        <w:t xml:space="preserve">В контексте пенсионных фондов инвестиции в эстонские проекты - это как раз такие долгосрочные, </w:t>
      </w:r>
      <w:proofErr w:type="spellStart"/>
      <w:r w:rsidRPr="00E7673C">
        <w:t>низколиквидные</w:t>
      </w:r>
      <w:proofErr w:type="spellEnd"/>
      <w:r w:rsidRPr="00E7673C">
        <w:t xml:space="preserve"> активы. В результате их доля сократилась с 22% в 2021 году до 9%.</w:t>
      </w:r>
    </w:p>
    <w:p w14:paraId="77BE7D3D" w14:textId="77777777" w:rsidR="00684084" w:rsidRPr="00E7673C" w:rsidRDefault="00684084" w:rsidP="00684084">
      <w:r w:rsidRPr="00E7673C">
        <w:t>Управляющие фондами вынуждены подстраиваться не под реальный пенсионный возраст, а под сиюминутные решения владельцев счетов. Между тем, по своей сути, пенсионные фонды - это именно тот долгосрочный, «терпеливый» капитал, в котором крайне нуждается экономика Эстонии.</w:t>
      </w:r>
    </w:p>
    <w:p w14:paraId="61D78EA2" w14:textId="77777777" w:rsidR="00684084" w:rsidRPr="00E7673C" w:rsidRDefault="00684084" w:rsidP="00684084">
      <w:r w:rsidRPr="00E7673C">
        <w:t xml:space="preserve">Пенсионные фонды инвестируют как в уже состоявшиеся эстонские компании, так и в </w:t>
      </w:r>
      <w:proofErr w:type="spellStart"/>
      <w:r w:rsidRPr="00E7673C">
        <w:t>стартапы</w:t>
      </w:r>
      <w:proofErr w:type="spellEnd"/>
      <w:r w:rsidRPr="00E7673C">
        <w:t>, выступая при этом важнейшими якорными инвесторами, способствующими привлечению иностранного капитала.</w:t>
      </w:r>
    </w:p>
    <w:p w14:paraId="2587D843" w14:textId="77777777" w:rsidR="00684084" w:rsidRPr="00E7673C" w:rsidRDefault="00684084" w:rsidP="00684084">
      <w:r w:rsidRPr="00E7673C">
        <w:lastRenderedPageBreak/>
        <w:t>Европейский инвестиционный фонд и Европейский банк реконструкции и развития вкладывают средства в фонды альтернативных активов в Эстонии только при условии участия частного капитала. Эффект рычага от таких инвестиций может достигать десятикратного размера.</w:t>
      </w:r>
    </w:p>
    <w:p w14:paraId="67803C08" w14:textId="77777777" w:rsidR="00684084" w:rsidRPr="00E7673C" w:rsidRDefault="00684084" w:rsidP="00684084">
      <w:r w:rsidRPr="00E7673C">
        <w:t>С одной стороны, для пенсионных фондов вполне естественно диверсифицировать риски, инвестируя на зарубежных рынках. С другой стороны, экономика Эстонии оказалась в неестественно запущенном состоянии, поскольку политики относились ко второй пенсионной ступени как к временному накопительному счету, источнику бюджетных поступлений и своего рода «дойной корове».</w:t>
      </w:r>
    </w:p>
    <w:p w14:paraId="3D8BF9DD" w14:textId="77777777" w:rsidR="00684084" w:rsidRPr="00E7673C" w:rsidRDefault="00684084" w:rsidP="00684084">
      <w:r w:rsidRPr="00E7673C">
        <w:t>В более широком смысле европейские рынки капитала слишком сильно зависят от банковского кредитования, что мешает им эффективно конкурировать с США.</w:t>
      </w:r>
    </w:p>
    <w:p w14:paraId="3DFD6FE6" w14:textId="77777777" w:rsidR="00684084" w:rsidRPr="00E7673C" w:rsidRDefault="00684084" w:rsidP="00684084">
      <w:r w:rsidRPr="00E7673C">
        <w:t>Эксперты отмечают важное преимущество США: отношение активов накопительных пенсионных фондов к ВВП там в три раза выше. США выиграли благодаря более благоприятной демографической ситуации, более длительному периоду накопления и более развитой инвестиционной культуре; всего этого в Эстонии не хватает.</w:t>
      </w:r>
    </w:p>
    <w:p w14:paraId="3EBA9183" w14:textId="77777777" w:rsidR="00684084" w:rsidRPr="00E7673C" w:rsidRDefault="00684084" w:rsidP="00684084">
      <w:r w:rsidRPr="00E7673C">
        <w:t>Перевод пенсионной системы на добровольную основу создал негативный прецедент и для Литвы.</w:t>
      </w:r>
    </w:p>
    <w:p w14:paraId="166D28F5" w14:textId="77777777" w:rsidR="00684084" w:rsidRPr="00E7673C" w:rsidRDefault="00684084" w:rsidP="00684084">
      <w:r w:rsidRPr="00E7673C">
        <w:t>Там массовый отток средств из пенсионных фондов также привел к кратковременному росту налоговых поступлений, буму потребления и инфляции, однако не дал никакого эффекта для повышения экономической производительности.</w:t>
      </w:r>
    </w:p>
    <w:p w14:paraId="74C8F4B9" w14:textId="77777777" w:rsidR="00684084" w:rsidRPr="00E7673C" w:rsidRDefault="00684084" w:rsidP="00684084">
      <w:r w:rsidRPr="00E7673C">
        <w:t>У второй пенсионной ступени были свои недостатки, но из них были извлечены уроки</w:t>
      </w:r>
    </w:p>
    <w:p w14:paraId="5C616679" w14:textId="77777777" w:rsidR="00684084" w:rsidRPr="00E7673C" w:rsidRDefault="00684084" w:rsidP="00684084">
      <w:r w:rsidRPr="00E7673C">
        <w:t>Несмотря на рекомендации международных экспертов, на рубеже веков нам не хватало опыта для разработки пенсионной системы.</w:t>
      </w:r>
    </w:p>
    <w:p w14:paraId="1FA5272C" w14:textId="77777777" w:rsidR="00684084" w:rsidRPr="00E7673C" w:rsidRDefault="00684084" w:rsidP="00684084">
      <w:r w:rsidRPr="00E7673C">
        <w:t>Инвестиционная среда в то время была совершенно иной, и многие проблемы, с которыми мы сталкиваемся сегодня, тогда еще не были очевидны.</w:t>
      </w:r>
    </w:p>
    <w:p w14:paraId="1DDC7616" w14:textId="77777777" w:rsidR="00684084" w:rsidRPr="00E7673C" w:rsidRDefault="00684084" w:rsidP="00684084">
      <w:r w:rsidRPr="00E7673C">
        <w:t>Тогда доходность, основанная на процентных ставках, казалась достаточной, а комиссия за управление в размере 3% - вполне приемлемой. Однако в первые годы доходность ограничивалась небольшим объемом активов фондов, а масштаб последующего экономического кризиса предвидеть было невозможно.</w:t>
      </w:r>
    </w:p>
    <w:p w14:paraId="2DAAFF30" w14:textId="77777777" w:rsidR="00684084" w:rsidRPr="00E7673C" w:rsidRDefault="00684084" w:rsidP="00684084">
      <w:r w:rsidRPr="00E7673C">
        <w:t>С тех пор мы снизили комиссии за управление: с 3% до среднего уровня в 0,5%.</w:t>
      </w:r>
    </w:p>
    <w:p w14:paraId="140C9C12" w14:textId="77777777" w:rsidR="00684084" w:rsidRPr="00E7673C" w:rsidRDefault="00684084" w:rsidP="00684084">
      <w:r w:rsidRPr="00E7673C">
        <w:t>Мы прошли через период нулевых процентных ставок и отошли от чрезмерного консерватизма - как в плане государственных ограничений, так и в подходах самих управляющих фондами к принятию инвестиционных решений.</w:t>
      </w:r>
    </w:p>
    <w:p w14:paraId="42CC2AE4" w14:textId="77777777" w:rsidR="00684084" w:rsidRPr="00E7673C" w:rsidRDefault="00684084" w:rsidP="00684084">
      <w:r w:rsidRPr="00E7673C">
        <w:t>Ограничения были существенно смягчены, а доходность - заметно повышена.</w:t>
      </w:r>
    </w:p>
    <w:p w14:paraId="2D964A31" w14:textId="77777777" w:rsidR="00684084" w:rsidRPr="00481732" w:rsidRDefault="00684084" w:rsidP="00684084">
      <w:r w:rsidRPr="00481732">
        <w:t>К сожалению, дороже всего за этот общественный урок заплатили те, кто не стал самостоятельно выбирать инвестиционный фонд.</w:t>
      </w:r>
    </w:p>
    <w:p w14:paraId="79A8F9B6" w14:textId="77777777" w:rsidR="00684084" w:rsidRPr="00481732" w:rsidRDefault="00684084" w:rsidP="00684084">
      <w:r w:rsidRPr="00481732">
        <w:t>Их - в случайном порядке - распределили в фонды с минимальным уровнем риска, где из-за снижения процентных ставок реальная доходность стала отрицательной.</w:t>
      </w:r>
    </w:p>
    <w:p w14:paraId="6280B8FF" w14:textId="77777777" w:rsidR="00684084" w:rsidRPr="00481732" w:rsidRDefault="00684084" w:rsidP="00684084">
      <w:r w:rsidRPr="00481732">
        <w:t>Теперь молодые люди, которые не делают выбор самостоятельно, по умолчанию включаются в фонд с более высокой долей акций и более низкими комиссиями за управление.</w:t>
      </w:r>
    </w:p>
    <w:p w14:paraId="7F45EE77" w14:textId="77777777" w:rsidR="00684084" w:rsidRPr="00481732" w:rsidRDefault="00684084" w:rsidP="00684084">
      <w:r w:rsidRPr="00481732">
        <w:lastRenderedPageBreak/>
        <w:t>Благодаря недавним изменениям, в случае острой потребности в денежных средствах больше не нужно полностью опустошать свой счет во втором пенсионном столпе; теперь можно снять лишь часть накоплений.</w:t>
      </w:r>
    </w:p>
    <w:p w14:paraId="38DA57A6" w14:textId="77777777" w:rsidR="00684084" w:rsidRPr="00481732" w:rsidRDefault="00684084" w:rsidP="00684084">
      <w:r w:rsidRPr="00481732">
        <w:t>При возобновлении уплаты взносов после перерыва больше не требуется ждать определенный период времени.</w:t>
      </w:r>
    </w:p>
    <w:p w14:paraId="39C2EB67" w14:textId="2B613DEB" w:rsidR="00684084" w:rsidRPr="00481732" w:rsidRDefault="00684084" w:rsidP="00684084">
      <w:r w:rsidRPr="00481732">
        <w:t>Кроме того, в случае неизлечимого заболевания или утраты трудоспособности доступ к средствам теперь предоставляется без уплаты налогов.</w:t>
      </w:r>
    </w:p>
    <w:p w14:paraId="63F32D6C" w14:textId="03E7063A" w:rsidR="00684084" w:rsidRPr="00481732" w:rsidRDefault="007061C3" w:rsidP="00684084">
      <w:hyperlink r:id="rId46" w:history="1">
        <w:r w:rsidR="00684084" w:rsidRPr="00E659F5">
          <w:rPr>
            <w:rStyle w:val="a3"/>
            <w:lang w:val="en-US"/>
          </w:rPr>
          <w:t>https</w:t>
        </w:r>
        <w:r w:rsidR="00684084" w:rsidRPr="00481732">
          <w:rPr>
            <w:rStyle w:val="a3"/>
          </w:rPr>
          <w:t>://</w:t>
        </w:r>
        <w:proofErr w:type="spellStart"/>
        <w:r w:rsidR="00684084" w:rsidRPr="00E659F5">
          <w:rPr>
            <w:rStyle w:val="a3"/>
            <w:lang w:val="en-US"/>
          </w:rPr>
          <w:t>rus</w:t>
        </w:r>
        <w:proofErr w:type="spellEnd"/>
        <w:r w:rsidR="00684084" w:rsidRPr="00481732">
          <w:rPr>
            <w:rStyle w:val="a3"/>
          </w:rPr>
          <w:t>.</w:t>
        </w:r>
        <w:proofErr w:type="spellStart"/>
        <w:r w:rsidR="00684084" w:rsidRPr="00E659F5">
          <w:rPr>
            <w:rStyle w:val="a3"/>
            <w:lang w:val="en-US"/>
          </w:rPr>
          <w:t>postimees</w:t>
        </w:r>
        <w:proofErr w:type="spellEnd"/>
        <w:r w:rsidR="00684084" w:rsidRPr="00481732">
          <w:rPr>
            <w:rStyle w:val="a3"/>
          </w:rPr>
          <w:t>.</w:t>
        </w:r>
        <w:proofErr w:type="spellStart"/>
        <w:r w:rsidR="00684084" w:rsidRPr="00E659F5">
          <w:rPr>
            <w:rStyle w:val="a3"/>
            <w:lang w:val="en-US"/>
          </w:rPr>
          <w:t>ee</w:t>
        </w:r>
        <w:proofErr w:type="spellEnd"/>
        <w:r w:rsidR="00684084" w:rsidRPr="00481732">
          <w:rPr>
            <w:rStyle w:val="a3"/>
          </w:rPr>
          <w:t>/8572188/</w:t>
        </w:r>
        <w:proofErr w:type="spellStart"/>
        <w:r w:rsidR="00684084" w:rsidRPr="00E659F5">
          <w:rPr>
            <w:rStyle w:val="a3"/>
            <w:lang w:val="en-US"/>
          </w:rPr>
          <w:t>yurgen</w:t>
        </w:r>
        <w:proofErr w:type="spellEnd"/>
        <w:r w:rsidR="00684084" w:rsidRPr="00481732">
          <w:rPr>
            <w:rStyle w:val="a3"/>
          </w:rPr>
          <w:t>-</w:t>
        </w:r>
        <w:proofErr w:type="spellStart"/>
        <w:r w:rsidR="00684084" w:rsidRPr="00E659F5">
          <w:rPr>
            <w:rStyle w:val="a3"/>
            <w:lang w:val="en-US"/>
          </w:rPr>
          <w:t>ligi</w:t>
        </w:r>
        <w:proofErr w:type="spellEnd"/>
        <w:r w:rsidR="00684084" w:rsidRPr="00481732">
          <w:rPr>
            <w:rStyle w:val="a3"/>
          </w:rPr>
          <w:t>-</w:t>
        </w:r>
        <w:r w:rsidR="00684084" w:rsidRPr="00E659F5">
          <w:rPr>
            <w:rStyle w:val="a3"/>
            <w:lang w:val="en-US"/>
          </w:rPr>
          <w:t>ne</w:t>
        </w:r>
        <w:r w:rsidR="00684084" w:rsidRPr="00481732">
          <w:rPr>
            <w:rStyle w:val="a3"/>
          </w:rPr>
          <w:t>-</w:t>
        </w:r>
        <w:proofErr w:type="spellStart"/>
        <w:r w:rsidR="00684084" w:rsidRPr="00E659F5">
          <w:rPr>
            <w:rStyle w:val="a3"/>
            <w:lang w:val="en-US"/>
          </w:rPr>
          <w:t>pytaytes</w:t>
        </w:r>
        <w:proofErr w:type="spellEnd"/>
        <w:r w:rsidR="00684084" w:rsidRPr="00481732">
          <w:rPr>
            <w:rStyle w:val="a3"/>
          </w:rPr>
          <w:t>-</w:t>
        </w:r>
        <w:proofErr w:type="spellStart"/>
        <w:r w:rsidR="00684084" w:rsidRPr="00E659F5">
          <w:rPr>
            <w:rStyle w:val="a3"/>
            <w:lang w:val="en-US"/>
          </w:rPr>
          <w:t>snova</w:t>
        </w:r>
        <w:proofErr w:type="spellEnd"/>
        <w:r w:rsidR="00684084" w:rsidRPr="00481732">
          <w:rPr>
            <w:rStyle w:val="a3"/>
          </w:rPr>
          <w:t>-</w:t>
        </w:r>
        <w:proofErr w:type="spellStart"/>
        <w:r w:rsidR="00684084" w:rsidRPr="00E659F5">
          <w:rPr>
            <w:rStyle w:val="a3"/>
            <w:lang w:val="en-US"/>
          </w:rPr>
          <w:t>razgrabit</w:t>
        </w:r>
        <w:proofErr w:type="spellEnd"/>
        <w:r w:rsidR="00684084" w:rsidRPr="00481732">
          <w:rPr>
            <w:rStyle w:val="a3"/>
          </w:rPr>
          <w:t>-</w:t>
        </w:r>
        <w:r w:rsidR="00684084" w:rsidRPr="00E659F5">
          <w:rPr>
            <w:rStyle w:val="a3"/>
            <w:lang w:val="en-US"/>
          </w:rPr>
          <w:t>nashi</w:t>
        </w:r>
        <w:r w:rsidR="00684084" w:rsidRPr="00481732">
          <w:rPr>
            <w:rStyle w:val="a3"/>
          </w:rPr>
          <w:t>-</w:t>
        </w:r>
        <w:proofErr w:type="spellStart"/>
        <w:r w:rsidR="00684084" w:rsidRPr="00E659F5">
          <w:rPr>
            <w:rStyle w:val="a3"/>
            <w:lang w:val="en-US"/>
          </w:rPr>
          <w:t>pensionnye</w:t>
        </w:r>
        <w:proofErr w:type="spellEnd"/>
        <w:r w:rsidR="00684084" w:rsidRPr="00481732">
          <w:rPr>
            <w:rStyle w:val="a3"/>
          </w:rPr>
          <w:t>-</w:t>
        </w:r>
        <w:proofErr w:type="spellStart"/>
        <w:r w:rsidR="00684084" w:rsidRPr="00E659F5">
          <w:rPr>
            <w:rStyle w:val="a3"/>
            <w:lang w:val="en-US"/>
          </w:rPr>
          <w:t>nakopleniya</w:t>
        </w:r>
        <w:proofErr w:type="spellEnd"/>
        <w:r w:rsidR="00684084" w:rsidRPr="00481732">
          <w:rPr>
            <w:rStyle w:val="a3"/>
          </w:rPr>
          <w:t>-</w:t>
        </w:r>
        <w:proofErr w:type="spellStart"/>
        <w:r w:rsidR="00684084" w:rsidRPr="00E659F5">
          <w:rPr>
            <w:rStyle w:val="a3"/>
            <w:lang w:val="en-US"/>
          </w:rPr>
          <w:t>proshlogo</w:t>
        </w:r>
        <w:proofErr w:type="spellEnd"/>
        <w:r w:rsidR="00684084" w:rsidRPr="00481732">
          <w:rPr>
            <w:rStyle w:val="a3"/>
          </w:rPr>
          <w:t>-</w:t>
        </w:r>
        <w:proofErr w:type="spellStart"/>
        <w:r w:rsidR="00684084" w:rsidRPr="00E659F5">
          <w:rPr>
            <w:rStyle w:val="a3"/>
            <w:lang w:val="en-US"/>
          </w:rPr>
          <w:t>raza</w:t>
        </w:r>
        <w:proofErr w:type="spellEnd"/>
        <w:r w:rsidR="00684084" w:rsidRPr="00481732">
          <w:rPr>
            <w:rStyle w:val="a3"/>
          </w:rPr>
          <w:t>-</w:t>
        </w:r>
        <w:proofErr w:type="spellStart"/>
        <w:r w:rsidR="00684084" w:rsidRPr="00E659F5">
          <w:rPr>
            <w:rStyle w:val="a3"/>
            <w:lang w:val="en-US"/>
          </w:rPr>
          <w:t>uzhe</w:t>
        </w:r>
        <w:proofErr w:type="spellEnd"/>
        <w:r w:rsidR="00684084" w:rsidRPr="00481732">
          <w:rPr>
            <w:rStyle w:val="a3"/>
          </w:rPr>
          <w:t>-</w:t>
        </w:r>
        <w:proofErr w:type="spellStart"/>
        <w:r w:rsidR="00684084" w:rsidRPr="00E659F5">
          <w:rPr>
            <w:rStyle w:val="a3"/>
            <w:lang w:val="en-US"/>
          </w:rPr>
          <w:t>bylo</w:t>
        </w:r>
        <w:proofErr w:type="spellEnd"/>
        <w:r w:rsidR="00684084" w:rsidRPr="00481732">
          <w:rPr>
            <w:rStyle w:val="a3"/>
          </w:rPr>
          <w:t>-</w:t>
        </w:r>
        <w:proofErr w:type="spellStart"/>
        <w:r w:rsidR="00684084" w:rsidRPr="00E659F5">
          <w:rPr>
            <w:rStyle w:val="a3"/>
            <w:lang w:val="en-US"/>
          </w:rPr>
          <w:t>dostatochno</w:t>
        </w:r>
        <w:proofErr w:type="spellEnd"/>
      </w:hyperlink>
      <w:r w:rsidR="00684084" w:rsidRPr="00481732">
        <w:t xml:space="preserve"> </w:t>
      </w:r>
    </w:p>
    <w:p w14:paraId="4B586227" w14:textId="77777777" w:rsidR="0028072F" w:rsidRPr="00117161" w:rsidRDefault="0028072F" w:rsidP="0028072F">
      <w:pPr>
        <w:pStyle w:val="2"/>
      </w:pPr>
      <w:bookmarkStart w:id="145" w:name="_Toc244069828"/>
      <w:bookmarkEnd w:id="95"/>
      <w:r w:rsidRPr="00117161">
        <w:t>Finam.ru, 27.10.2026, Мировые пенсионные фонды столкнулись с кризисом старения</w:t>
      </w:r>
      <w:bookmarkEnd w:id="145"/>
    </w:p>
    <w:p w14:paraId="18BA4B1C" w14:textId="77777777" w:rsidR="0028072F" w:rsidRPr="00117161" w:rsidRDefault="0028072F" w:rsidP="004C5BF7">
      <w:pPr>
        <w:pStyle w:val="3"/>
      </w:pPr>
      <w:bookmarkStart w:id="146" w:name="_Toc244069829"/>
      <w:r w:rsidRPr="00117161">
        <w:t xml:space="preserve">Мировые пенсионные системы сталкиваются с демографическим кризисом: люди живут дольше, а рождаемость падает. Согласно отчету </w:t>
      </w:r>
      <w:proofErr w:type="spellStart"/>
      <w:r w:rsidRPr="00117161">
        <w:t>Marsh</w:t>
      </w:r>
      <w:proofErr w:type="spellEnd"/>
      <w:r w:rsidRPr="00117161">
        <w:t xml:space="preserve"> CFA </w:t>
      </w:r>
      <w:proofErr w:type="spellStart"/>
      <w:r w:rsidRPr="00117161">
        <w:t>Institute</w:t>
      </w:r>
      <w:proofErr w:type="spellEnd"/>
      <w:r w:rsidRPr="00117161">
        <w:t>, из 55 пенсионных систем 43 имеют коэффициент рождаемости ниже уровня воспроизводства, а 23 - ниже 1,5. Ожидаемая продолжительность жизни в возрасте 65 лет выросла на 50,9% с 1950 года - до примерно 20 дополнительных лет.</w:t>
      </w:r>
      <w:bookmarkEnd w:id="146"/>
    </w:p>
    <w:p w14:paraId="3DE03BF3" w14:textId="77777777" w:rsidR="0028072F" w:rsidRPr="00117161" w:rsidRDefault="0028072F" w:rsidP="0028072F">
      <w:r w:rsidRPr="00117161">
        <w:t>“Чем выше продолжительность жизни, тем больше лет фонды должны покрывать - это дополнительное обязательство. Это тикающая бомба замедленного действия”, - CNBC цитирует представителя Международного центра управления пенсионными фондами.</w:t>
      </w:r>
    </w:p>
    <w:p w14:paraId="5E68BDC1" w14:textId="77777777" w:rsidR="0028072F" w:rsidRPr="00117161" w:rsidRDefault="0028072F" w:rsidP="0028072F">
      <w:r w:rsidRPr="00117161">
        <w:t>Проблема особенно остра для распределительных систем, где взносы работающих финансируют нынешних пенсионеров. В США Фонд страхования престарелых исчерпает резервы к 2032 году. Многие фонды уже выплачивают больше, чем получают взносов, и вынуждены искать доходность в рискованных активах - частных инвестициях, инфраструктуре, частном кредите. Американские государственные фонды держат лишь около 20% в облигациях, остальное - в акциях и частных активах, что делает их более уязвимыми, чем европейские и канадские коллеги.</w:t>
      </w:r>
    </w:p>
    <w:p w14:paraId="73448534" w14:textId="77777777" w:rsidR="0028072F" w:rsidRPr="00117161" w:rsidRDefault="0028072F" w:rsidP="0028072F">
      <w:r w:rsidRPr="00117161">
        <w:t>Не все спешат рисковать. Эксперты подчеркивают важность диверсификации и отмечают, что правительства могут смягчить давление через иммиграцию и технологии.</w:t>
      </w:r>
    </w:p>
    <w:p w14:paraId="26B711E8" w14:textId="77777777" w:rsidR="0028072F" w:rsidRPr="00117161" w:rsidRDefault="0028072F" w:rsidP="0028072F">
      <w:r w:rsidRPr="00117161">
        <w:t>“Но им придется это решать, вне всяких сомнений”, - говорят они.</w:t>
      </w:r>
    </w:p>
    <w:p w14:paraId="682A7CE9" w14:textId="27DA43D6" w:rsidR="00CA32BC" w:rsidRPr="00117161" w:rsidRDefault="007061C3" w:rsidP="0028072F">
      <w:hyperlink r:id="rId47" w:history="1">
        <w:r w:rsidR="0028072F" w:rsidRPr="00117161">
          <w:rPr>
            <w:rStyle w:val="a3"/>
          </w:rPr>
          <w:t>https://www.finam.ru/publications/item/mirovye-pensionnye-fondy-stolknulis-s-krizisom-stareniya-20261027-0953/</w:t>
        </w:r>
      </w:hyperlink>
    </w:p>
    <w:p w14:paraId="4016D8D5" w14:textId="11F24121" w:rsidR="005C16C1" w:rsidRPr="00117161" w:rsidRDefault="005C16C1" w:rsidP="005C16C1">
      <w:pPr>
        <w:pStyle w:val="2"/>
      </w:pPr>
      <w:bookmarkStart w:id="147" w:name="_Toc244069830"/>
      <w:r w:rsidRPr="00117161">
        <w:lastRenderedPageBreak/>
        <w:t>Noi.md, 27.10.2026, Рейтинг стран с наиболее эффективными пенсионными системами: кто занимает первые места</w:t>
      </w:r>
      <w:bookmarkEnd w:id="147"/>
    </w:p>
    <w:p w14:paraId="47894AEE" w14:textId="77777777" w:rsidR="005C16C1" w:rsidRPr="00117161" w:rsidRDefault="005C16C1" w:rsidP="004C5BF7">
      <w:pPr>
        <w:pStyle w:val="3"/>
      </w:pPr>
      <w:bookmarkStart w:id="148" w:name="_Toc244069831"/>
      <w:r w:rsidRPr="00117161">
        <w:t xml:space="preserve">В Нидерландах самая эффективная пенсионная система в мире — 85,8 балла из 100, согласно рейтингу </w:t>
      </w:r>
      <w:proofErr w:type="spellStart"/>
      <w:r w:rsidRPr="00117161">
        <w:t>Marsh</w:t>
      </w:r>
      <w:proofErr w:type="spellEnd"/>
      <w:r w:rsidRPr="00117161">
        <w:t xml:space="preserve"> CFA </w:t>
      </w:r>
      <w:proofErr w:type="spellStart"/>
      <w:r w:rsidRPr="00117161">
        <w:t>Institute</w:t>
      </w:r>
      <w:proofErr w:type="spellEnd"/>
      <w:r w:rsidRPr="00117161">
        <w:t xml:space="preserve"> </w:t>
      </w:r>
      <w:proofErr w:type="spellStart"/>
      <w:r w:rsidRPr="00117161">
        <w:t>Global</w:t>
      </w:r>
      <w:proofErr w:type="spellEnd"/>
      <w:r w:rsidRPr="00117161">
        <w:t xml:space="preserve"> </w:t>
      </w:r>
      <w:proofErr w:type="spellStart"/>
      <w:r w:rsidRPr="00117161">
        <w:t>Pension</w:t>
      </w:r>
      <w:proofErr w:type="spellEnd"/>
      <w:r w:rsidRPr="00117161">
        <w:t xml:space="preserve"> </w:t>
      </w:r>
      <w:proofErr w:type="spellStart"/>
      <w:r w:rsidRPr="00117161">
        <w:t>Index</w:t>
      </w:r>
      <w:proofErr w:type="spellEnd"/>
      <w:r w:rsidRPr="00117161">
        <w:t xml:space="preserve"> 2026. Лишь шесть стран получили максимальную оценку, в то время как ряд крупных европейских экономик находится в середине рейтинга.</w:t>
      </w:r>
      <w:bookmarkEnd w:id="148"/>
    </w:p>
    <w:p w14:paraId="790C6759" w14:textId="420650A5" w:rsidR="005C16C1" w:rsidRPr="00117161" w:rsidRDefault="005C16C1" w:rsidP="005C16C1">
      <w:r w:rsidRPr="00117161">
        <w:t xml:space="preserve">Согласно отчёту, второе место занимает Дания с 84,1 балла, за ней следует Исландия с 84 баллами. В лидирующей группе также находятся Сингапур (82 балла), Израиль (81,9) и Австралия (80,6). Австралия впервые получила оценку </w:t>
      </w:r>
      <w:r w:rsidR="000E4F2C">
        <w:t>«</w:t>
      </w:r>
      <w:r w:rsidRPr="00117161">
        <w:t>А</w:t>
      </w:r>
      <w:r w:rsidR="000E4F2C">
        <w:t>»</w:t>
      </w:r>
      <w:r w:rsidRPr="00117161">
        <w:t>, отмечает Noi.md со ссылкой на mediafax.ro.</w:t>
      </w:r>
    </w:p>
    <w:p w14:paraId="6BE5A7D5" w14:textId="77777777" w:rsidR="005C16C1" w:rsidRPr="00117161" w:rsidRDefault="005C16C1" w:rsidP="005C16C1">
      <w:r w:rsidRPr="00117161">
        <w:t>Данный отчёт, 18-й по счёту, анализирует 55 пенсионных систем, охватывающих примерно 66% населения мира. Доминиканская Республика, Кения и Катар были включены в оценку впервые.</w:t>
      </w:r>
    </w:p>
    <w:p w14:paraId="646482CC" w14:textId="77777777" w:rsidR="005C16C1" w:rsidRPr="00117161" w:rsidRDefault="005C16C1" w:rsidP="005C16C1">
      <w:r w:rsidRPr="00117161">
        <w:t>В Европе Швеция набрала 78,8 балла, Финляндия — 77,6, Норвегия — 77, а Швейцария — 73,6. Великобритания набрала 71,6 балла, Франция — 70,3, а Германия — 67,9 балла.</w:t>
      </w:r>
    </w:p>
    <w:p w14:paraId="7EFAC604" w14:textId="77777777" w:rsidR="005C16C1" w:rsidRPr="00117161" w:rsidRDefault="005C16C1" w:rsidP="005C16C1">
      <w:r w:rsidRPr="00117161">
        <w:t>Более низкие результаты показали Испания (63,3 балла), Польша (58,4), Италия (57,4) и Австрия (56,9). Соединённые Штаты набрали 61,6 балла.</w:t>
      </w:r>
    </w:p>
    <w:p w14:paraId="758B7598" w14:textId="77777777" w:rsidR="005C16C1" w:rsidRPr="00117161" w:rsidRDefault="005C16C1" w:rsidP="005C16C1">
      <w:r w:rsidRPr="00117161">
        <w:t>На другом конце рейтинга находится Аргентина с 43,7 балла, за ней следуют Турция (46,6), Индия (46,8), Филиппины (49,2) и Южная Африка (50,4 балла).</w:t>
      </w:r>
    </w:p>
    <w:p w14:paraId="022B4906" w14:textId="77777777" w:rsidR="005C16C1" w:rsidRPr="00117161" w:rsidRDefault="005C16C1" w:rsidP="005C16C1">
      <w:r w:rsidRPr="00117161">
        <w:t>Оценка учитывает три компонента: достаточность пенсий, которая составляет 40% от итогового балла; устойчивость системы, на долю которой приходится 35%; и прозрачность, оцениваемая в 25%. Эти критерии призваны определить, обеспечивают ли пенсии достаточный доход, способны ли системы справиться с будущими обязательствами и правильно ли управляются средства.</w:t>
      </w:r>
    </w:p>
    <w:p w14:paraId="519D27F2" w14:textId="77777777" w:rsidR="005C16C1" w:rsidRPr="00117161" w:rsidRDefault="005C16C1" w:rsidP="005C16C1">
      <w:r w:rsidRPr="00117161">
        <w:t>В отчёте также приводятся отдельные показатели по конкретным компонентам. Кувейт демонстрирует лучший результат по уровню пенсионных выплат, Дания выделяется устойчивостью, а Финляндия лидирует в области управления и защиты участников.</w:t>
      </w:r>
    </w:p>
    <w:p w14:paraId="151254AC" w14:textId="77777777" w:rsidR="005C16C1" w:rsidRPr="00117161" w:rsidRDefault="005C16C1" w:rsidP="005C16C1">
      <w:r w:rsidRPr="00117161">
        <w:t>Авторы отчёта предупреждают, что старение населения оказывает давление на пенсионные системы. Люди живут дольше, в то время как поколения, выходящие на рынок труда, становятся менее многочисленными.</w:t>
      </w:r>
    </w:p>
    <w:p w14:paraId="7B470839" w14:textId="77777777" w:rsidR="005C16C1" w:rsidRPr="00117161" w:rsidRDefault="005C16C1" w:rsidP="005C16C1">
      <w:r w:rsidRPr="00117161">
        <w:t>Среди сформулированных рекомендаций — своевременное финансирование будущих обязательств, установление чётких целей для пенсионных систем и повышение гибкости условий в отношении пенсионного возраста и сберегательных продуктов.</w:t>
      </w:r>
    </w:p>
    <w:p w14:paraId="1B375663" w14:textId="0431B56E" w:rsidR="0028072F" w:rsidRPr="00117161" w:rsidRDefault="007061C3" w:rsidP="005C16C1">
      <w:hyperlink r:id="rId48" w:history="1">
        <w:r w:rsidR="005C16C1" w:rsidRPr="00117161">
          <w:rPr>
            <w:rStyle w:val="a3"/>
          </w:rPr>
          <w:t>https://noi.md/ru/v-mire/rejting-stran-s-naibolee-jeffektivnymi-pensionnymi-sistemami-kto-zanimaet-pervye-mesta</w:t>
        </w:r>
      </w:hyperlink>
    </w:p>
    <w:p w14:paraId="52942D21" w14:textId="77777777" w:rsidR="005C16C1" w:rsidRPr="00117161" w:rsidRDefault="005C16C1" w:rsidP="005C16C1"/>
    <w:sectPr w:rsidR="005C16C1" w:rsidRPr="00117161" w:rsidSect="00B01BEA">
      <w:headerReference w:type="default" r:id="rId49"/>
      <w:footerReference w:type="default" r:id="rId50"/>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CBCA1" w14:textId="77777777" w:rsidR="007061C3" w:rsidRDefault="007061C3">
      <w:r>
        <w:separator/>
      </w:r>
    </w:p>
  </w:endnote>
  <w:endnote w:type="continuationSeparator" w:id="0">
    <w:p w14:paraId="2D7D21D4" w14:textId="77777777" w:rsidR="007061C3" w:rsidRDefault="00706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6AF5E2BD"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5E0391" w:rsidRPr="005E0391">
      <w:rPr>
        <w:rFonts w:ascii="Cambria" w:hAnsi="Cambria"/>
        <w:b/>
        <w:noProof/>
      </w:rPr>
      <w:t>71</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F761F" w14:textId="77777777" w:rsidR="007061C3" w:rsidRDefault="007061C3">
      <w:r>
        <w:separator/>
      </w:r>
    </w:p>
  </w:footnote>
  <w:footnote w:type="continuationSeparator" w:id="0">
    <w:p w14:paraId="5A85693E" w14:textId="77777777" w:rsidR="007061C3" w:rsidRDefault="00706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0"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FA681D"/>
    <w:multiLevelType w:val="multilevel"/>
    <w:tmpl w:val="E5BE2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12"/>
  </w:num>
  <w:num w:numId="3">
    <w:abstractNumId w:val="28"/>
  </w:num>
  <w:num w:numId="4">
    <w:abstractNumId w:val="17"/>
  </w:num>
  <w:num w:numId="5">
    <w:abstractNumId w:val="18"/>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21"/>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5"/>
  </w:num>
  <w:num w:numId="12">
    <w:abstractNumId w:val="10"/>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 w:numId="25">
    <w:abstractNumId w:val="20"/>
  </w:num>
  <w:num w:numId="26">
    <w:abstractNumId w:val="13"/>
  </w:num>
  <w:num w:numId="27">
    <w:abstractNumId w:val="11"/>
  </w:num>
  <w:num w:numId="28">
    <w:abstractNumId w:val="22"/>
  </w:num>
  <w:num w:numId="29">
    <w:abstractNumId w:val="23"/>
  </w:num>
  <w:num w:numId="30">
    <w:abstractNumId w:val="14"/>
  </w:num>
  <w:num w:numId="3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8E"/>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0BA"/>
    <w:rsid w:val="000449B0"/>
    <w:rsid w:val="00044DAB"/>
    <w:rsid w:val="00044FF0"/>
    <w:rsid w:val="00046577"/>
    <w:rsid w:val="0004668F"/>
    <w:rsid w:val="00046E6B"/>
    <w:rsid w:val="00046E8A"/>
    <w:rsid w:val="00046F49"/>
    <w:rsid w:val="00047284"/>
    <w:rsid w:val="000475BD"/>
    <w:rsid w:val="00047902"/>
    <w:rsid w:val="000479AC"/>
    <w:rsid w:val="000479B5"/>
    <w:rsid w:val="00047CA3"/>
    <w:rsid w:val="00047D25"/>
    <w:rsid w:val="00047DF0"/>
    <w:rsid w:val="00047E8B"/>
    <w:rsid w:val="00050ACC"/>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A95"/>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4F2C"/>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6C7"/>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36C5"/>
    <w:rsid w:val="0011415C"/>
    <w:rsid w:val="001145CE"/>
    <w:rsid w:val="00114CF1"/>
    <w:rsid w:val="001150A1"/>
    <w:rsid w:val="00115E7F"/>
    <w:rsid w:val="0011642E"/>
    <w:rsid w:val="001164BE"/>
    <w:rsid w:val="00116735"/>
    <w:rsid w:val="00116DF9"/>
    <w:rsid w:val="00117161"/>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74E"/>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F22"/>
    <w:rsid w:val="001914BC"/>
    <w:rsid w:val="00191757"/>
    <w:rsid w:val="001920A9"/>
    <w:rsid w:val="001929C6"/>
    <w:rsid w:val="00192CFF"/>
    <w:rsid w:val="00192EFE"/>
    <w:rsid w:val="00193353"/>
    <w:rsid w:val="001933B7"/>
    <w:rsid w:val="00194802"/>
    <w:rsid w:val="001951A3"/>
    <w:rsid w:val="00195D5A"/>
    <w:rsid w:val="00196138"/>
    <w:rsid w:val="001962B4"/>
    <w:rsid w:val="001969A9"/>
    <w:rsid w:val="00196AA2"/>
    <w:rsid w:val="00196F97"/>
    <w:rsid w:val="00197099"/>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E4"/>
    <w:rsid w:val="001F67A0"/>
    <w:rsid w:val="001F6C37"/>
    <w:rsid w:val="001F77AD"/>
    <w:rsid w:val="001F7E85"/>
    <w:rsid w:val="00200481"/>
    <w:rsid w:val="00200485"/>
    <w:rsid w:val="00201E39"/>
    <w:rsid w:val="0020253E"/>
    <w:rsid w:val="002026AA"/>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21C"/>
    <w:rsid w:val="00215883"/>
    <w:rsid w:val="00215CE8"/>
    <w:rsid w:val="00215EE4"/>
    <w:rsid w:val="00216086"/>
    <w:rsid w:val="00216706"/>
    <w:rsid w:val="00216740"/>
    <w:rsid w:val="0021686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1D9A"/>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72F"/>
    <w:rsid w:val="002807A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C58"/>
    <w:rsid w:val="00306D1F"/>
    <w:rsid w:val="003103FD"/>
    <w:rsid w:val="00310633"/>
    <w:rsid w:val="0031087C"/>
    <w:rsid w:val="00310C53"/>
    <w:rsid w:val="00310F6A"/>
    <w:rsid w:val="00311BC8"/>
    <w:rsid w:val="003122A0"/>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002"/>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2EE6"/>
    <w:rsid w:val="003C35AA"/>
    <w:rsid w:val="003C37DC"/>
    <w:rsid w:val="003C389E"/>
    <w:rsid w:val="003C3E40"/>
    <w:rsid w:val="003C486C"/>
    <w:rsid w:val="003C56A7"/>
    <w:rsid w:val="003C5D17"/>
    <w:rsid w:val="003C6153"/>
    <w:rsid w:val="003C6237"/>
    <w:rsid w:val="003C68A8"/>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2AC"/>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4773"/>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732"/>
    <w:rsid w:val="00481C92"/>
    <w:rsid w:val="00482BA6"/>
    <w:rsid w:val="00482EBB"/>
    <w:rsid w:val="00484342"/>
    <w:rsid w:val="00484E8E"/>
    <w:rsid w:val="004851A6"/>
    <w:rsid w:val="00485431"/>
    <w:rsid w:val="0048557A"/>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A08B8"/>
    <w:rsid w:val="004A108F"/>
    <w:rsid w:val="004A1871"/>
    <w:rsid w:val="004A2233"/>
    <w:rsid w:val="004A2B1F"/>
    <w:rsid w:val="004A3282"/>
    <w:rsid w:val="004A348F"/>
    <w:rsid w:val="004A37FB"/>
    <w:rsid w:val="004A38F0"/>
    <w:rsid w:val="004A4626"/>
    <w:rsid w:val="004A4BA7"/>
    <w:rsid w:val="004A56B5"/>
    <w:rsid w:val="004A6161"/>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BF7"/>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3E4"/>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3EA9"/>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97C69"/>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6C1"/>
    <w:rsid w:val="005C1803"/>
    <w:rsid w:val="005C1F27"/>
    <w:rsid w:val="005C2751"/>
    <w:rsid w:val="005C293D"/>
    <w:rsid w:val="005C3CD0"/>
    <w:rsid w:val="005C4226"/>
    <w:rsid w:val="005C4C39"/>
    <w:rsid w:val="005C4C72"/>
    <w:rsid w:val="005C5137"/>
    <w:rsid w:val="005C5377"/>
    <w:rsid w:val="005C547C"/>
    <w:rsid w:val="005C5AD4"/>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0391"/>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C8C"/>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A4B"/>
    <w:rsid w:val="00643F4B"/>
    <w:rsid w:val="00644053"/>
    <w:rsid w:val="00644B77"/>
    <w:rsid w:val="00644C3E"/>
    <w:rsid w:val="00644EA9"/>
    <w:rsid w:val="006459BF"/>
    <w:rsid w:val="00647DA5"/>
    <w:rsid w:val="00650176"/>
    <w:rsid w:val="006501EB"/>
    <w:rsid w:val="00650440"/>
    <w:rsid w:val="00650585"/>
    <w:rsid w:val="00651588"/>
    <w:rsid w:val="0065159C"/>
    <w:rsid w:val="006520E4"/>
    <w:rsid w:val="0065240B"/>
    <w:rsid w:val="0065394C"/>
    <w:rsid w:val="00653C13"/>
    <w:rsid w:val="006541B1"/>
    <w:rsid w:val="006545A5"/>
    <w:rsid w:val="006559CB"/>
    <w:rsid w:val="006559E8"/>
    <w:rsid w:val="00655D29"/>
    <w:rsid w:val="006562F0"/>
    <w:rsid w:val="00656BB9"/>
    <w:rsid w:val="00656CAB"/>
    <w:rsid w:val="00657B76"/>
    <w:rsid w:val="00657F5D"/>
    <w:rsid w:val="006607CC"/>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CE4"/>
    <w:rsid w:val="00675130"/>
    <w:rsid w:val="00675253"/>
    <w:rsid w:val="00675472"/>
    <w:rsid w:val="0067658D"/>
    <w:rsid w:val="00676731"/>
    <w:rsid w:val="00676B88"/>
    <w:rsid w:val="00676D5F"/>
    <w:rsid w:val="006770E9"/>
    <w:rsid w:val="00677614"/>
    <w:rsid w:val="00680064"/>
    <w:rsid w:val="0068033A"/>
    <w:rsid w:val="006807A2"/>
    <w:rsid w:val="0068168C"/>
    <w:rsid w:val="00681E98"/>
    <w:rsid w:val="00681F93"/>
    <w:rsid w:val="00682074"/>
    <w:rsid w:val="00683774"/>
    <w:rsid w:val="00683A48"/>
    <w:rsid w:val="00684084"/>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034"/>
    <w:rsid w:val="006A3BA9"/>
    <w:rsid w:val="006A53D2"/>
    <w:rsid w:val="006A55B3"/>
    <w:rsid w:val="006A5812"/>
    <w:rsid w:val="006A5E45"/>
    <w:rsid w:val="006A62C0"/>
    <w:rsid w:val="006A63DE"/>
    <w:rsid w:val="006A7B7B"/>
    <w:rsid w:val="006B0104"/>
    <w:rsid w:val="006B0249"/>
    <w:rsid w:val="006B16CA"/>
    <w:rsid w:val="006B1BB9"/>
    <w:rsid w:val="006B1CBD"/>
    <w:rsid w:val="006B2A91"/>
    <w:rsid w:val="006B375D"/>
    <w:rsid w:val="006B4337"/>
    <w:rsid w:val="006B48B1"/>
    <w:rsid w:val="006B51B0"/>
    <w:rsid w:val="006B66C6"/>
    <w:rsid w:val="006B6D59"/>
    <w:rsid w:val="006B7EC7"/>
    <w:rsid w:val="006C03C4"/>
    <w:rsid w:val="006C158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AB2"/>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1C3"/>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0DEC"/>
    <w:rsid w:val="00722623"/>
    <w:rsid w:val="0072358E"/>
    <w:rsid w:val="007248FB"/>
    <w:rsid w:val="00724BF6"/>
    <w:rsid w:val="00724CB0"/>
    <w:rsid w:val="00724E8C"/>
    <w:rsid w:val="007253DC"/>
    <w:rsid w:val="00725BF0"/>
    <w:rsid w:val="0072609B"/>
    <w:rsid w:val="00726551"/>
    <w:rsid w:val="007269B6"/>
    <w:rsid w:val="00726F24"/>
    <w:rsid w:val="007275EC"/>
    <w:rsid w:val="0073012F"/>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3DBD"/>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E"/>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13B"/>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03DB"/>
    <w:rsid w:val="007E131E"/>
    <w:rsid w:val="007E231C"/>
    <w:rsid w:val="007E2396"/>
    <w:rsid w:val="007E2C16"/>
    <w:rsid w:val="007E33C8"/>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B8D"/>
    <w:rsid w:val="00862E22"/>
    <w:rsid w:val="008636CE"/>
    <w:rsid w:val="00863DD5"/>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2FD6"/>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9A0"/>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86C"/>
    <w:rsid w:val="008C0A72"/>
    <w:rsid w:val="008C0FBA"/>
    <w:rsid w:val="008C2243"/>
    <w:rsid w:val="008C27CD"/>
    <w:rsid w:val="008C2ECF"/>
    <w:rsid w:val="008C3470"/>
    <w:rsid w:val="008C3493"/>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18B4"/>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6AD1"/>
    <w:rsid w:val="009B6CAF"/>
    <w:rsid w:val="009B7515"/>
    <w:rsid w:val="009B760F"/>
    <w:rsid w:val="009B76D6"/>
    <w:rsid w:val="009B7F34"/>
    <w:rsid w:val="009C0EF2"/>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9EE"/>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D56"/>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082"/>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551"/>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2B2"/>
    <w:rsid w:val="00A813B4"/>
    <w:rsid w:val="00A81D81"/>
    <w:rsid w:val="00A82009"/>
    <w:rsid w:val="00A8259D"/>
    <w:rsid w:val="00A8294C"/>
    <w:rsid w:val="00A831D7"/>
    <w:rsid w:val="00A8386C"/>
    <w:rsid w:val="00A8473C"/>
    <w:rsid w:val="00A85CE1"/>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5FBD"/>
    <w:rsid w:val="00AA6D1C"/>
    <w:rsid w:val="00AB0484"/>
    <w:rsid w:val="00AB19E1"/>
    <w:rsid w:val="00AB1AEC"/>
    <w:rsid w:val="00AB276D"/>
    <w:rsid w:val="00AB2DAE"/>
    <w:rsid w:val="00AB2F27"/>
    <w:rsid w:val="00AB3B14"/>
    <w:rsid w:val="00AB3C75"/>
    <w:rsid w:val="00AB3F71"/>
    <w:rsid w:val="00AB3FEE"/>
    <w:rsid w:val="00AB437D"/>
    <w:rsid w:val="00AB4E17"/>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BE3"/>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0813"/>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159"/>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5C53"/>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0C"/>
    <w:rsid w:val="00CB4258"/>
    <w:rsid w:val="00CB45A8"/>
    <w:rsid w:val="00CB47BF"/>
    <w:rsid w:val="00CB5798"/>
    <w:rsid w:val="00CB6065"/>
    <w:rsid w:val="00CB6475"/>
    <w:rsid w:val="00CB663D"/>
    <w:rsid w:val="00CB6B64"/>
    <w:rsid w:val="00CB702B"/>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6DA"/>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1ED"/>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4499"/>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6B08"/>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041"/>
    <w:rsid w:val="00D57BFF"/>
    <w:rsid w:val="00D57FEE"/>
    <w:rsid w:val="00D60C65"/>
    <w:rsid w:val="00D61A2E"/>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133"/>
    <w:rsid w:val="00DA76AB"/>
    <w:rsid w:val="00DB0009"/>
    <w:rsid w:val="00DB1133"/>
    <w:rsid w:val="00DB2892"/>
    <w:rsid w:val="00DB2B23"/>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5BD"/>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CE3"/>
    <w:rsid w:val="00DD5E44"/>
    <w:rsid w:val="00DD72BE"/>
    <w:rsid w:val="00DD76A1"/>
    <w:rsid w:val="00DD787A"/>
    <w:rsid w:val="00DD7ED0"/>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2E69"/>
    <w:rsid w:val="00E375C9"/>
    <w:rsid w:val="00E4032A"/>
    <w:rsid w:val="00E40F88"/>
    <w:rsid w:val="00E40FCD"/>
    <w:rsid w:val="00E41407"/>
    <w:rsid w:val="00E415A4"/>
    <w:rsid w:val="00E422F9"/>
    <w:rsid w:val="00E42D27"/>
    <w:rsid w:val="00E43938"/>
    <w:rsid w:val="00E439FA"/>
    <w:rsid w:val="00E43C68"/>
    <w:rsid w:val="00E4554E"/>
    <w:rsid w:val="00E45F4F"/>
    <w:rsid w:val="00E4663B"/>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3FCB"/>
    <w:rsid w:val="00E64D7F"/>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55B7"/>
    <w:rsid w:val="00E7673C"/>
    <w:rsid w:val="00E767A8"/>
    <w:rsid w:val="00E774D9"/>
    <w:rsid w:val="00E779C8"/>
    <w:rsid w:val="00E77B82"/>
    <w:rsid w:val="00E77D97"/>
    <w:rsid w:val="00E77EA6"/>
    <w:rsid w:val="00E80334"/>
    <w:rsid w:val="00E80538"/>
    <w:rsid w:val="00E8067E"/>
    <w:rsid w:val="00E81387"/>
    <w:rsid w:val="00E82497"/>
    <w:rsid w:val="00E82BC5"/>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5B43"/>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152"/>
    <w:rsid w:val="00EF2856"/>
    <w:rsid w:val="00EF2A52"/>
    <w:rsid w:val="00EF2C0D"/>
    <w:rsid w:val="00EF33E7"/>
    <w:rsid w:val="00EF3DE2"/>
    <w:rsid w:val="00EF3FC7"/>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5F31"/>
    <w:rsid w:val="00F56737"/>
    <w:rsid w:val="00F56B0E"/>
    <w:rsid w:val="00F57BDB"/>
    <w:rsid w:val="00F57F63"/>
    <w:rsid w:val="00F604C2"/>
    <w:rsid w:val="00F6077C"/>
    <w:rsid w:val="00F60BBE"/>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3707"/>
    <w:rsid w:val="00FB4226"/>
    <w:rsid w:val="00FB4894"/>
    <w:rsid w:val="00FB4D6B"/>
    <w:rsid w:val="00FB5409"/>
    <w:rsid w:val="00FB642F"/>
    <w:rsid w:val="00FB6A04"/>
    <w:rsid w:val="00FB6FAA"/>
    <w:rsid w:val="00FB74B0"/>
    <w:rsid w:val="00FB7F74"/>
    <w:rsid w:val="00FC0111"/>
    <w:rsid w:val="00FC0B05"/>
    <w:rsid w:val="00FC1104"/>
    <w:rsid w:val="00FC1259"/>
    <w:rsid w:val="00FC2C21"/>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 w:val="00FF7F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
    <w:name w:val="toc 5"/>
    <w:basedOn w:val="a"/>
    <w:next w:val="a"/>
    <w:uiPriority w:val="39"/>
    <w:rsid w:val="003F1B8B"/>
    <w:pPr>
      <w:ind w:left="960"/>
    </w:pPr>
    <w:rPr>
      <w:sz w:val="20"/>
    </w:rPr>
  </w:style>
  <w:style w:type="paragraph" w:customStyle="1" w:styleId="50">
    <w:name w:val="Заглавие 5"/>
    <w:basedOn w:val="a"/>
    <w:link w:val="51"/>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1">
    <w:name w:val="Заглавие 5 Знак"/>
    <w:link w:val="50"/>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AB3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inance.mail.ru/article/rossiyanam-napomnili-komu-polozheny-36-tys-rublej-ot-gosudarstva-69234414/" TargetMode="External"/><Relationship Id="rId18" Type="http://schemas.openxmlformats.org/officeDocument/2006/relationships/hyperlink" Target="https://rg.ru/2026/10/28/verhovnyj-sud-reshit-chto-delat-s-pensiej-nachislennoj-posle-smerti-cheloveka.html" TargetMode="External"/><Relationship Id="rId26" Type="http://schemas.openxmlformats.org/officeDocument/2006/relationships/hyperlink" Target="https://www.osnmedia.ru/obshhestvo/pensioneram-rasskazali-kakuyu-summu-rekomenduetsya-postoyanno-imet-na-karte/" TargetMode="External"/><Relationship Id="rId39" Type="http://schemas.openxmlformats.org/officeDocument/2006/relationships/hyperlink" Target="https://konkurent.ru/article/92885" TargetMode="External"/><Relationship Id="rId21" Type="http://schemas.openxmlformats.org/officeDocument/2006/relationships/hyperlink" Target="https://news.ru/society/v-gosdume-ozvuchili-ot-chego-zavisit-data-polucheniya-pensii" TargetMode="External"/><Relationship Id="rId34" Type="http://schemas.openxmlformats.org/officeDocument/2006/relationships/hyperlink" Target="https://www.1tv.ru/news/2026-10-27/557242" TargetMode="External"/><Relationship Id="rId42" Type="http://schemas.openxmlformats.org/officeDocument/2006/relationships/hyperlink" Target="https://informburo.kz/novosti/kakuiu-doxodnost-pokazyvaiut-kompanii-upravliaiushhie-pensionnymi-dengami-kazaxstancev" TargetMode="External"/><Relationship Id="rId47" Type="http://schemas.openxmlformats.org/officeDocument/2006/relationships/hyperlink" Target="https://www.finam.ru/publications/item/mirovye-pensionnye-fondy-stolknulis-s-krizisom-stareniya-20261027-0953/" TargetMode="External"/><Relationship Id="rId50"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sitv.ru/arhiv/news/yugorchane-vlozhili-v-programmu-dolgosrochnyx-sberezheny-26-milliardov-rubley/" TargetMode="External"/><Relationship Id="rId29" Type="http://schemas.openxmlformats.org/officeDocument/2006/relationships/hyperlink" Target="https://pnz.ru/pens/opredelen-minimalnyj-razmer-pensii-na-2027-god/" TargetMode="External"/><Relationship Id="rId11" Type="http://schemas.openxmlformats.org/officeDocument/2006/relationships/hyperlink" Target="https://ugoriatv.ru/news/2026/10/26/146416/amp" TargetMode="External"/><Relationship Id="rId24" Type="http://schemas.openxmlformats.org/officeDocument/2006/relationships/hyperlink" Target="https://www.pravda.ru/news/economics/2433348-ussr-pension-valorization-guide/" TargetMode="External"/><Relationship Id="rId32" Type="http://schemas.openxmlformats.org/officeDocument/2006/relationships/hyperlink" Target="https://primpress.ru/article/139537" TargetMode="External"/><Relationship Id="rId37" Type="http://schemas.openxmlformats.org/officeDocument/2006/relationships/hyperlink" Target="https://www.rbc.ru/quote/27/10/2026/6adf860a9a794757e6c191b7" TargetMode="External"/><Relationship Id="rId40" Type="http://schemas.openxmlformats.org/officeDocument/2006/relationships/hyperlink" Target="https://consult-cct.ru/sber-nachinaet-sbor-zayavok-na-krupnejshij-v-2026-godu-vypusk-obligaczij-obespechennyh-potrebitelskimi-kreditami" TargetMode="External"/><Relationship Id="rId45" Type="http://schemas.openxmlformats.org/officeDocument/2006/relationships/hyperlink" Target="https://1prime.ru/20261027/singapur-874643499.html" TargetMode="External"/><Relationship Id="rId5" Type="http://schemas.openxmlformats.org/officeDocument/2006/relationships/footnotes" Target="footnotes.xml"/><Relationship Id="rId15" Type="http://schemas.openxmlformats.org/officeDocument/2006/relationships/hyperlink" Target="https://volga.news/article/808587.html" TargetMode="External"/><Relationship Id="rId23" Type="http://schemas.openxmlformats.org/officeDocument/2006/relationships/hyperlink" Target="https://zaim.com/news/prozhitochnyy-minimum-pensionera-v-2027-godu-17-395-ot/" TargetMode="External"/><Relationship Id="rId28" Type="http://schemas.openxmlformats.org/officeDocument/2006/relationships/hyperlink" Target="https://finance.mail.ru/article/ekonomist-napomnil-komu-povysyat-pensii-s-1-noyabrya-2026-goda-69233964/" TargetMode="External"/><Relationship Id="rId36" Type="http://schemas.openxmlformats.org/officeDocument/2006/relationships/hyperlink" Target="https://www.tks.ru/reviews/2026/10/27/0001/snizhenie-klyuchevoj-stavki-otkladyivaetsya-tsb-gotovitsya-k-dlitelnoj-pauze/" TargetMode="External"/><Relationship Id="rId49" Type="http://schemas.openxmlformats.org/officeDocument/2006/relationships/header" Target="header1.xml"/><Relationship Id="rId10" Type="http://schemas.openxmlformats.org/officeDocument/2006/relationships/hyperlink" Target="https://finance.rambler.ru/money/57310674/" TargetMode="External"/><Relationship Id="rId19" Type="http://schemas.openxmlformats.org/officeDocument/2006/relationships/hyperlink" Target="https://1prime.ru/20261026/komitet-874614521.html" TargetMode="External"/><Relationship Id="rId31" Type="http://schemas.openxmlformats.org/officeDocument/2006/relationships/hyperlink" Target="https://konkurent.ru/article/92896" TargetMode="External"/><Relationship Id="rId44" Type="http://schemas.openxmlformats.org/officeDocument/2006/relationships/hyperlink" Target="https://www.kiprinform.com/news/glava-konsultativnogo-soveta-pensionnaya-reforma-na-kipre-blizhe-k-socialnoy-politike-chem-k-nastoyaschemu-preobrazovaniyu-sistemy/"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svobodanews.ru/novosti/nakopitelnaya-pensiya-za-odin-shag-sekrety-kotorye-izvestny-lish-26-rossiyan.html" TargetMode="External"/><Relationship Id="rId14" Type="http://schemas.openxmlformats.org/officeDocument/2006/relationships/hyperlink" Target="https://pnz.ru/family/kak-uvelichit-svoyu-pensiyu-do-77-tysyach-otkladyvaya-po-10-tysyach-vklad-ili-pds-vygodnee/" TargetMode="External"/><Relationship Id="rId22" Type="http://schemas.openxmlformats.org/officeDocument/2006/relationships/hyperlink" Target="https://zaim.com/news/strakhovaya-pensiya-po-starosti-v-2027-godu-razmer-vyplaty/" TargetMode="External"/><Relationship Id="rId27" Type="http://schemas.openxmlformats.org/officeDocument/2006/relationships/hyperlink" Target="https://iz.ru/2190966/iurist-obiasnil-pravila-raboty-posle-vykhoda-na-pensiiu/ize" TargetMode="External"/><Relationship Id="rId30" Type="http://schemas.openxmlformats.org/officeDocument/2006/relationships/hyperlink" Target="https://bank.yuga.ru/newsfeed/amp/11393/" TargetMode="External"/><Relationship Id="rId35" Type="http://schemas.openxmlformats.org/officeDocument/2006/relationships/hyperlink" Target="https://rg.ru/2026/10/27/andrej-isaev-prodolzhenie-raboty-nad-biudzhetnym-paketom.html" TargetMode="External"/><Relationship Id="rId43" Type="http://schemas.openxmlformats.org/officeDocument/2006/relationships/hyperlink" Target="https://bnrnews.bg/ru/post/548724/pensionnye-fondy-budut-stroity-dorogi-sofiya-vedet-peregovory-o-porte-kavala" TargetMode="External"/><Relationship Id="rId48" Type="http://schemas.openxmlformats.org/officeDocument/2006/relationships/hyperlink" Target="https://noi.md/ru/v-mire/rejting-stran-s-naibolee-jeffektivnymi-pensionnymi-sistemami-kto-zanimaet-pervye-mesta" TargetMode="External"/><Relationship Id="rId8" Type="http://schemas.openxmlformats.org/officeDocument/2006/relationships/hyperlink" Target="https://vmeste-rf.tv/news/dlya-uchastnikov-finansovogo-rynka-ustanovyat-edinye-pravila-peredachi-dannykh-klientov-na-autsorsin/"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siapress.ru/official/144826-hanti-mansiyskiy-npf-nagradil-luchshih-pedagogov-surguta" TargetMode="External"/><Relationship Id="rId17" Type="http://schemas.openxmlformats.org/officeDocument/2006/relationships/hyperlink" Target="https://belfinance.ru/banks/11740" TargetMode="External"/><Relationship Id="rId25" Type="http://schemas.openxmlformats.org/officeDocument/2006/relationships/hyperlink" Target="https://www.osnmedia.ru/ekonomika/dvojnaya-vyplata-s-70-let-kakaya-pribavka-svetit-pensioneram/" TargetMode="External"/><Relationship Id="rId33" Type="http://schemas.openxmlformats.org/officeDocument/2006/relationships/hyperlink" Target="https://besarte.ru/pochemu-gosudarstvennaya-pensiya-ne-spaset-ot-bednosti-dazhe-esli-u-vas-40-let-nepreryvnogo-stazha/" TargetMode="External"/><Relationship Id="rId38" Type="http://schemas.openxmlformats.org/officeDocument/2006/relationships/hyperlink" Target="https://www.forbes.ru/investicii/570945-strahovka-ot-krizisa-zacem-v-rossii-sozdaut-rynok-kreditnyh-defoltnyh-svopov?utm_source=forbes&amp;utm_campaign=interesting-today" TargetMode="External"/><Relationship Id="rId46" Type="http://schemas.openxmlformats.org/officeDocument/2006/relationships/hyperlink" Target="https://rus.postimees.ee/8572188/yurgen-ligi-ne-pytaytes-snova-razgrabit-nashi-pensionnye-nakopleniya-proshlogo-raza-uzhe-bylo-dostatochno" TargetMode="External"/><Relationship Id="rId20" Type="http://schemas.openxmlformats.org/officeDocument/2006/relationships/hyperlink" Target="https://www.gazeta.press/business/news/2026/10/27/29615851.shtml" TargetMode="External"/><Relationship Id="rId41" Type="http://schemas.openxmlformats.org/officeDocument/2006/relationships/hyperlink" Target="https://zaim.com/kz/news-kz/natsbank-rk-peredast-chast-pensionnykh-aktivov-chastnym/"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71</Pages>
  <Words>28128</Words>
  <Characters>160334</Characters>
  <Application>Microsoft Office Word</Application>
  <DocSecurity>0</DocSecurity>
  <Lines>1336</Lines>
  <Paragraphs>376</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188086</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40</cp:revision>
  <cp:lastPrinted>2026-10-28T06:04:00Z</cp:lastPrinted>
  <dcterms:created xsi:type="dcterms:W3CDTF">2026-10-21T07:13:00Z</dcterms:created>
  <dcterms:modified xsi:type="dcterms:W3CDTF">2026-10-28T06:05:00Z</dcterms:modified>
  <cp:category>НАПФ</cp:category>
  <cp:contentStatus>И-Консалтинг</cp:contentStatus>
</cp:coreProperties>
</file>